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34" w:rsidRDefault="00C20F34" w:rsidP="0058669B">
      <w:pPr>
        <w:spacing w:after="0" w:line="240" w:lineRule="auto"/>
        <w:ind w:firstLine="851"/>
        <w:jc w:val="both"/>
      </w:pPr>
    </w:p>
    <w:p w:rsidR="00C20F34" w:rsidRDefault="00C20F34" w:rsidP="0058669B">
      <w:pPr>
        <w:spacing w:after="0" w:line="240" w:lineRule="auto"/>
        <w:ind w:firstLine="851"/>
        <w:jc w:val="both"/>
      </w:pPr>
    </w:p>
    <w:p w:rsidR="00003D04" w:rsidRPr="003F137D" w:rsidRDefault="00C20F34" w:rsidP="00C20F3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20F34">
        <w:rPr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2" name="Рисунок 2" descr="C:\Users\Старший Воспитатель\Desktop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D04">
        <w:tab/>
      </w:r>
      <w:r w:rsidR="00003D04">
        <w:tab/>
      </w:r>
      <w:r w:rsidR="00003D04">
        <w:tab/>
      </w:r>
      <w:r w:rsidR="00003D04">
        <w:tab/>
      </w:r>
      <w:r w:rsidR="00003D04">
        <w:tab/>
      </w:r>
      <w:r w:rsidR="00003D04">
        <w:tab/>
      </w:r>
      <w:r w:rsidR="00003D04">
        <w:tab/>
      </w:r>
      <w:r w:rsidR="00003D04">
        <w:tab/>
      </w:r>
      <w:r w:rsidR="00003D04">
        <w:tab/>
      </w:r>
    </w:p>
    <w:p w:rsidR="003F137D" w:rsidRDefault="00C20F34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34" w:rsidRDefault="00C20F34" w:rsidP="00C2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1.Информационная справка.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2.Система управления учреждения.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3.Оценка образовательной деятельности.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4.Оценка внутренней системы качества  образования.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5.Оценка кадрового обеспечения.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6.Оценка учебно-методического</w:t>
      </w:r>
      <w:r w:rsidR="00327148"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обеспечения.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7.Оценка материально-технической базы.</w:t>
      </w:r>
    </w:p>
    <w:p w:rsidR="005834FD" w:rsidRPr="00A51BFD" w:rsidRDefault="005834F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FD">
        <w:rPr>
          <w:rFonts w:ascii="Times New Roman" w:hAnsi="Times New Roman" w:cs="Times New Roman"/>
          <w:sz w:val="28"/>
          <w:szCs w:val="28"/>
        </w:rPr>
        <w:t>8.Анализ показателей деятельности учреждения.</w:t>
      </w:r>
    </w:p>
    <w:p w:rsidR="00003D04" w:rsidRDefault="00003D04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37D" w:rsidRDefault="003F137D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1D5" w:rsidRDefault="001351D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7148" w:rsidRDefault="00327148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39C" w:rsidRPr="002511B4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B4">
        <w:rPr>
          <w:rFonts w:ascii="Times New Roman" w:hAnsi="Times New Roman" w:cs="Times New Roman"/>
          <w:b/>
          <w:sz w:val="28"/>
          <w:szCs w:val="28"/>
        </w:rPr>
        <w:t>1.Информационная справка об учреждении.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32"/>
        <w:gridCol w:w="4839"/>
      </w:tblGrid>
      <w:tr w:rsidR="0011660A" w:rsidRPr="00C0476E" w:rsidTr="007321BD">
        <w:tc>
          <w:tcPr>
            <w:tcW w:w="2472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организации.</w:t>
            </w:r>
          </w:p>
          <w:p w:rsidR="00AD039C" w:rsidRPr="00C0476E" w:rsidRDefault="00AD039C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pct"/>
          </w:tcPr>
          <w:p w:rsidR="00FF3F2C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 w:rsidR="001351D5" w:rsidRPr="00C0476E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 51» муниципального образования</w:t>
            </w:r>
          </w:p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351D5" w:rsidRPr="00C0476E">
              <w:rPr>
                <w:rFonts w:ascii="Times New Roman" w:hAnsi="Times New Roman" w:cs="Times New Roman"/>
                <w:sz w:val="28"/>
                <w:szCs w:val="28"/>
              </w:rPr>
              <w:t>БратскаМБДОУ</w:t>
            </w: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«ДСОВ№51»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8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Сарычева Вера Васильевна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528" w:type="pct"/>
          </w:tcPr>
          <w:p w:rsidR="00FF3F2C" w:rsidRDefault="00AD039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665717 Иркутская </w:t>
            </w:r>
            <w:proofErr w:type="gramStart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область,г.</w:t>
            </w:r>
            <w:proofErr w:type="gramEnd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Братск,</w:t>
            </w:r>
            <w:r w:rsidR="0011660A"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ж. р.  Центральный,</w:t>
            </w:r>
          </w:p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26 Б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28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(3953)41-11-38, 41-11-32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28" w:type="pct"/>
          </w:tcPr>
          <w:p w:rsidR="00440CA9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4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</w:t>
            </w:r>
            <w:proofErr w:type="spellEnd"/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902" w:rsidRPr="00C04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1BFD" w:rsidRPr="00C04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3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40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04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andex</w:t>
            </w:r>
            <w:proofErr w:type="spellEnd"/>
            <w:r w:rsidR="00440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00902" w:rsidRPr="00C04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351D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660A" w:rsidRPr="00C0476E">
              <w:rPr>
                <w:rFonts w:ascii="Times New Roman" w:hAnsi="Times New Roman" w:cs="Times New Roman"/>
                <w:sz w:val="28"/>
                <w:szCs w:val="28"/>
              </w:rPr>
              <w:t>чредитель</w:t>
            </w:r>
          </w:p>
        </w:tc>
        <w:tc>
          <w:tcPr>
            <w:tcW w:w="2528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г. Братска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2528" w:type="pct"/>
          </w:tcPr>
          <w:p w:rsidR="00AD039C" w:rsidRPr="00C0476E" w:rsidRDefault="0011660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31.12.1965</w:t>
            </w:r>
          </w:p>
        </w:tc>
      </w:tr>
      <w:tr w:rsidR="0011660A" w:rsidRPr="00C0476E" w:rsidTr="007321BD">
        <w:tc>
          <w:tcPr>
            <w:tcW w:w="2472" w:type="pct"/>
          </w:tcPr>
          <w:p w:rsidR="00AD039C" w:rsidRPr="00C0476E" w:rsidRDefault="001351D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1660A" w:rsidRPr="00C0476E">
              <w:rPr>
                <w:rFonts w:ascii="Times New Roman" w:hAnsi="Times New Roman" w:cs="Times New Roman"/>
                <w:sz w:val="28"/>
                <w:szCs w:val="28"/>
              </w:rPr>
              <w:t>ицензия</w:t>
            </w:r>
          </w:p>
        </w:tc>
        <w:tc>
          <w:tcPr>
            <w:tcW w:w="2528" w:type="pct"/>
          </w:tcPr>
          <w:p w:rsidR="00AD039C" w:rsidRPr="00C0476E" w:rsidRDefault="0017231C" w:rsidP="0058669B">
            <w:pPr>
              <w:tabs>
                <w:tab w:val="center" w:pos="19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№10447 от 26.11.2018</w:t>
            </w:r>
            <w:r w:rsidR="00FF3F2C">
              <w:rPr>
                <w:rFonts w:ascii="Times New Roman" w:hAnsi="Times New Roman" w:cs="Times New Roman"/>
                <w:sz w:val="28"/>
                <w:szCs w:val="28"/>
              </w:rPr>
              <w:t>, бес</w:t>
            </w:r>
            <w:r w:rsidR="00A51BFD" w:rsidRPr="00C0476E"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  <w:r w:rsidR="00A51BFD" w:rsidRPr="00C04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660A" w:rsidRPr="00C0476E" w:rsidRDefault="0011660A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39C" w:rsidRPr="00C0476E" w:rsidRDefault="00AD039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902" w:rsidRPr="00C0476E" w:rsidRDefault="0060090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1351D5" w:rsidRPr="00C0476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C0476E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51» муниципального образования г. Братска</w:t>
      </w:r>
      <w:r w:rsidR="001351D5" w:rsidRPr="00C0476E">
        <w:rPr>
          <w:rFonts w:ascii="Times New Roman" w:hAnsi="Times New Roman" w:cs="Times New Roman"/>
          <w:sz w:val="28"/>
          <w:szCs w:val="28"/>
        </w:rPr>
        <w:t>(МБДОУ</w:t>
      </w:r>
      <w:r w:rsidRPr="00C0476E">
        <w:rPr>
          <w:rFonts w:ascii="Times New Roman" w:hAnsi="Times New Roman" w:cs="Times New Roman"/>
          <w:sz w:val="28"/>
          <w:szCs w:val="28"/>
        </w:rPr>
        <w:t xml:space="preserve"> «ДСОВ№</w:t>
      </w:r>
      <w:r w:rsidR="001351D5" w:rsidRPr="00C0476E">
        <w:rPr>
          <w:rFonts w:ascii="Times New Roman" w:hAnsi="Times New Roman" w:cs="Times New Roman"/>
          <w:sz w:val="28"/>
          <w:szCs w:val="28"/>
        </w:rPr>
        <w:t>51» расположен</w:t>
      </w:r>
      <w:r w:rsidR="001351D5">
        <w:rPr>
          <w:rFonts w:ascii="Times New Roman" w:hAnsi="Times New Roman" w:cs="Times New Roman"/>
          <w:sz w:val="28"/>
          <w:szCs w:val="28"/>
        </w:rPr>
        <w:t xml:space="preserve"> внутри второго</w:t>
      </w:r>
      <w:r w:rsidR="00B96CA7">
        <w:rPr>
          <w:rFonts w:ascii="Times New Roman" w:hAnsi="Times New Roman" w:cs="Times New Roman"/>
          <w:sz w:val="28"/>
          <w:szCs w:val="28"/>
        </w:rPr>
        <w:t xml:space="preserve"> микрорайона. </w:t>
      </w:r>
      <w:r w:rsidRPr="00C0476E">
        <w:rPr>
          <w:rFonts w:ascii="Times New Roman" w:hAnsi="Times New Roman" w:cs="Times New Roman"/>
          <w:sz w:val="28"/>
          <w:szCs w:val="28"/>
        </w:rPr>
        <w:t>Рядом расположены  СОШ №1</w:t>
      </w:r>
      <w:r w:rsidR="00AD7C8A" w:rsidRPr="00C0476E">
        <w:rPr>
          <w:rFonts w:ascii="Times New Roman" w:hAnsi="Times New Roman" w:cs="Times New Roman"/>
          <w:sz w:val="28"/>
          <w:szCs w:val="28"/>
        </w:rPr>
        <w:t>,</w:t>
      </w:r>
      <w:r w:rsidRPr="00C0476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C1343">
        <w:rPr>
          <w:rFonts w:ascii="Times New Roman" w:hAnsi="Times New Roman" w:cs="Times New Roman"/>
          <w:sz w:val="28"/>
          <w:szCs w:val="28"/>
        </w:rPr>
        <w:t>«</w:t>
      </w:r>
      <w:r w:rsidRPr="00C0476E">
        <w:rPr>
          <w:rFonts w:ascii="Times New Roman" w:hAnsi="Times New Roman" w:cs="Times New Roman"/>
          <w:sz w:val="28"/>
          <w:szCs w:val="28"/>
        </w:rPr>
        <w:t>ДСКВ №49»,спортивная школа,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парковая зона, бассейн </w:t>
      </w:r>
      <w:r w:rsidR="00AD7C8A" w:rsidRPr="00C0476E">
        <w:rPr>
          <w:rFonts w:ascii="Times New Roman" w:hAnsi="Times New Roman" w:cs="Times New Roman"/>
          <w:sz w:val="28"/>
          <w:szCs w:val="28"/>
        </w:rPr>
        <w:t xml:space="preserve"> «</w:t>
      </w:r>
      <w:r w:rsidR="00BA597E" w:rsidRPr="00C0476E">
        <w:rPr>
          <w:rFonts w:ascii="Times New Roman" w:hAnsi="Times New Roman" w:cs="Times New Roman"/>
          <w:sz w:val="28"/>
          <w:szCs w:val="28"/>
        </w:rPr>
        <w:t>Таежный»,ТРЦ «Формула»,</w:t>
      </w:r>
      <w:r w:rsidR="00AD7C8A" w:rsidRPr="00C0476E">
        <w:rPr>
          <w:rFonts w:ascii="Times New Roman" w:hAnsi="Times New Roman" w:cs="Times New Roman"/>
          <w:sz w:val="28"/>
          <w:szCs w:val="28"/>
        </w:rPr>
        <w:t>отделение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 банк</w:t>
      </w:r>
      <w:r w:rsidR="00AD7C8A" w:rsidRPr="00C0476E">
        <w:rPr>
          <w:rFonts w:ascii="Times New Roman" w:hAnsi="Times New Roman" w:cs="Times New Roman"/>
          <w:sz w:val="28"/>
          <w:szCs w:val="28"/>
        </w:rPr>
        <w:t>а России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, </w:t>
      </w:r>
      <w:r w:rsidR="00AD7C8A" w:rsidRPr="00C0476E">
        <w:rPr>
          <w:rFonts w:ascii="Times New Roman" w:hAnsi="Times New Roman" w:cs="Times New Roman"/>
          <w:sz w:val="28"/>
          <w:szCs w:val="28"/>
        </w:rPr>
        <w:t xml:space="preserve">книжный </w:t>
      </w:r>
      <w:r w:rsidR="00BA597E" w:rsidRPr="00C0476E">
        <w:rPr>
          <w:rFonts w:ascii="Times New Roman" w:hAnsi="Times New Roman" w:cs="Times New Roman"/>
          <w:sz w:val="28"/>
          <w:szCs w:val="28"/>
        </w:rPr>
        <w:t xml:space="preserve"> магазин, типография, ТК « Байкал».</w:t>
      </w:r>
      <w:r w:rsidRPr="00C0476E">
        <w:rPr>
          <w:rFonts w:ascii="Times New Roman" w:hAnsi="Times New Roman" w:cs="Times New Roman"/>
          <w:sz w:val="28"/>
          <w:szCs w:val="28"/>
        </w:rPr>
        <w:t>Здан</w:t>
      </w:r>
      <w:r w:rsidR="00397C68" w:rsidRPr="00C0476E">
        <w:rPr>
          <w:rFonts w:ascii="Times New Roman" w:hAnsi="Times New Roman" w:cs="Times New Roman"/>
          <w:sz w:val="28"/>
          <w:szCs w:val="28"/>
        </w:rPr>
        <w:t>и</w:t>
      </w:r>
      <w:r w:rsidRPr="00C0476E">
        <w:rPr>
          <w:rFonts w:ascii="Times New Roman" w:hAnsi="Times New Roman" w:cs="Times New Roman"/>
          <w:sz w:val="28"/>
          <w:szCs w:val="28"/>
        </w:rPr>
        <w:t>е детского сада построено по типовому проекту и рассчитано на 120мест.Общая площадь здания</w:t>
      </w:r>
      <w:r w:rsidR="00397C68" w:rsidRPr="00C0476E">
        <w:rPr>
          <w:rFonts w:ascii="Times New Roman" w:hAnsi="Times New Roman" w:cs="Times New Roman"/>
          <w:sz w:val="28"/>
          <w:szCs w:val="28"/>
        </w:rPr>
        <w:t xml:space="preserve">  -91</w:t>
      </w:r>
      <w:r w:rsidR="002511B4">
        <w:rPr>
          <w:rFonts w:ascii="Times New Roman" w:hAnsi="Times New Roman" w:cs="Times New Roman"/>
          <w:sz w:val="28"/>
          <w:szCs w:val="28"/>
        </w:rPr>
        <w:t xml:space="preserve">4 кв. </w:t>
      </w:r>
      <w:r w:rsidR="00397C68" w:rsidRPr="00C0476E">
        <w:rPr>
          <w:rFonts w:ascii="Times New Roman" w:hAnsi="Times New Roman" w:cs="Times New Roman"/>
          <w:sz w:val="28"/>
          <w:szCs w:val="28"/>
        </w:rPr>
        <w:t xml:space="preserve">м., </w:t>
      </w:r>
      <w:r w:rsidRPr="00C0476E">
        <w:rPr>
          <w:rFonts w:ascii="Times New Roman" w:hAnsi="Times New Roman" w:cs="Times New Roman"/>
          <w:sz w:val="28"/>
          <w:szCs w:val="28"/>
        </w:rPr>
        <w:t>территория -0,5889 га.</w:t>
      </w:r>
    </w:p>
    <w:p w:rsidR="00600902" w:rsidRPr="00C0476E" w:rsidRDefault="0060090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Цель деятельности дошкольного учреждения –осуществление образовательной деятельности по реализации образовательных п</w:t>
      </w:r>
      <w:r w:rsidR="00BA597E" w:rsidRPr="00C0476E">
        <w:rPr>
          <w:rFonts w:ascii="Times New Roman" w:hAnsi="Times New Roman" w:cs="Times New Roman"/>
          <w:sz w:val="28"/>
          <w:szCs w:val="28"/>
        </w:rPr>
        <w:t>рограмм дошкольного образования, ухода и присмотра</w:t>
      </w:r>
      <w:r w:rsidR="00CA4736" w:rsidRPr="00C0476E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600902" w:rsidRPr="00C0476E" w:rsidRDefault="0060090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Режим работы дошкольного учреждения  -12часов,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с 07.00час до 19.00час</w:t>
      </w:r>
      <w:r w:rsidR="003742F1">
        <w:rPr>
          <w:rFonts w:ascii="Times New Roman" w:hAnsi="Times New Roman" w:cs="Times New Roman"/>
          <w:sz w:val="28"/>
          <w:szCs w:val="28"/>
        </w:rPr>
        <w:t xml:space="preserve">, </w:t>
      </w:r>
      <w:r w:rsidR="00BA597E" w:rsidRPr="00C0476E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суббота,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воскресенье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-</w:t>
      </w:r>
      <w:r w:rsidR="003742F1">
        <w:rPr>
          <w:rFonts w:ascii="Times New Roman" w:hAnsi="Times New Roman" w:cs="Times New Roman"/>
          <w:sz w:val="28"/>
          <w:szCs w:val="28"/>
        </w:rPr>
        <w:t xml:space="preserve"> </w:t>
      </w:r>
      <w:r w:rsidRPr="00C0476E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A245C5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В 201</w:t>
      </w:r>
      <w:r w:rsidR="003F137D">
        <w:rPr>
          <w:rFonts w:ascii="Times New Roman" w:hAnsi="Times New Roman" w:cs="Times New Roman"/>
          <w:sz w:val="28"/>
          <w:szCs w:val="28"/>
        </w:rPr>
        <w:t>8</w:t>
      </w:r>
      <w:r w:rsidRPr="00C0476E">
        <w:rPr>
          <w:rFonts w:ascii="Times New Roman" w:hAnsi="Times New Roman" w:cs="Times New Roman"/>
          <w:sz w:val="28"/>
          <w:szCs w:val="28"/>
        </w:rPr>
        <w:t xml:space="preserve"> году функционировало  5 возрастных групп с общей средне</w:t>
      </w:r>
      <w:r w:rsidR="0017231C">
        <w:rPr>
          <w:rFonts w:ascii="Times New Roman" w:hAnsi="Times New Roman" w:cs="Times New Roman"/>
          <w:sz w:val="28"/>
          <w:szCs w:val="28"/>
        </w:rPr>
        <w:t>й  численностью детей за год-131 ребенок</w:t>
      </w:r>
      <w:r w:rsidRPr="00C0476E">
        <w:rPr>
          <w:rFonts w:ascii="Times New Roman" w:hAnsi="Times New Roman" w:cs="Times New Roman"/>
          <w:sz w:val="28"/>
          <w:szCs w:val="28"/>
        </w:rPr>
        <w:t>.</w:t>
      </w:r>
      <w:r w:rsidR="00A51BFD" w:rsidRPr="00C0476E">
        <w:rPr>
          <w:rFonts w:ascii="Times New Roman" w:hAnsi="Times New Roman" w:cs="Times New Roman"/>
          <w:sz w:val="28"/>
          <w:szCs w:val="28"/>
        </w:rPr>
        <w:t xml:space="preserve"> Все группы общеразвивающей направленности, детей  с ограниченными возможностями здоровья и инвалидов нет.</w:t>
      </w:r>
      <w:r w:rsidR="00A245C5">
        <w:rPr>
          <w:rFonts w:ascii="Times New Roman" w:hAnsi="Times New Roman" w:cs="Times New Roman"/>
          <w:sz w:val="28"/>
          <w:szCs w:val="28"/>
        </w:rPr>
        <w:t xml:space="preserve"> Обращений родителей по предоставлению услуг для детей с ОВЗ не поступало.</w:t>
      </w:r>
    </w:p>
    <w:p w:rsidR="00A51BFD" w:rsidRPr="00C0476E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1младшая 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группа</w:t>
      </w:r>
      <w:r w:rsidR="00A245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45C5">
        <w:rPr>
          <w:rFonts w:ascii="Times New Roman" w:hAnsi="Times New Roman" w:cs="Times New Roman"/>
          <w:sz w:val="28"/>
          <w:szCs w:val="28"/>
        </w:rPr>
        <w:t>с 2до 3 лет)-</w:t>
      </w:r>
      <w:r w:rsidR="0017231C">
        <w:rPr>
          <w:rFonts w:ascii="Times New Roman" w:hAnsi="Times New Roman" w:cs="Times New Roman"/>
          <w:sz w:val="28"/>
          <w:szCs w:val="28"/>
        </w:rPr>
        <w:t>30</w:t>
      </w:r>
      <w:r w:rsidRPr="00C0476E">
        <w:rPr>
          <w:rFonts w:ascii="Times New Roman" w:hAnsi="Times New Roman" w:cs="Times New Roman"/>
          <w:sz w:val="28"/>
          <w:szCs w:val="28"/>
        </w:rPr>
        <w:t>детей</w:t>
      </w:r>
    </w:p>
    <w:p w:rsidR="00BA597E" w:rsidRPr="00C0476E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2младшая группа(с3до4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лет)-</w:t>
      </w:r>
      <w:proofErr w:type="gramEnd"/>
      <w:r w:rsidR="0017231C">
        <w:rPr>
          <w:rFonts w:ascii="Times New Roman" w:hAnsi="Times New Roman" w:cs="Times New Roman"/>
          <w:sz w:val="28"/>
          <w:szCs w:val="28"/>
        </w:rPr>
        <w:t>27</w:t>
      </w:r>
      <w:r w:rsidRPr="00C0476E">
        <w:rPr>
          <w:rFonts w:ascii="Times New Roman" w:hAnsi="Times New Roman" w:cs="Times New Roman"/>
          <w:sz w:val="28"/>
          <w:szCs w:val="28"/>
        </w:rPr>
        <w:t>детей;</w:t>
      </w:r>
    </w:p>
    <w:p w:rsidR="00BA597E" w:rsidRPr="00C0476E" w:rsidRDefault="00BA597E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группа(</w:t>
      </w:r>
      <w:proofErr w:type="gramEnd"/>
      <w:r w:rsidRPr="00C0476E">
        <w:rPr>
          <w:rFonts w:ascii="Times New Roman" w:hAnsi="Times New Roman" w:cs="Times New Roman"/>
          <w:sz w:val="28"/>
          <w:szCs w:val="28"/>
        </w:rPr>
        <w:t>с 4до 5 лет)</w:t>
      </w:r>
      <w:r w:rsidR="00A35E8F" w:rsidRPr="00C0476E">
        <w:rPr>
          <w:rFonts w:ascii="Times New Roman" w:hAnsi="Times New Roman" w:cs="Times New Roman"/>
          <w:sz w:val="28"/>
          <w:szCs w:val="28"/>
        </w:rPr>
        <w:t>-</w:t>
      </w:r>
      <w:r w:rsidR="0017231C">
        <w:rPr>
          <w:rFonts w:ascii="Times New Roman" w:hAnsi="Times New Roman" w:cs="Times New Roman"/>
          <w:sz w:val="28"/>
          <w:szCs w:val="28"/>
        </w:rPr>
        <w:t>25</w:t>
      </w:r>
      <w:r w:rsidR="00A35E8F" w:rsidRPr="00C0476E">
        <w:rPr>
          <w:rFonts w:ascii="Times New Roman" w:hAnsi="Times New Roman" w:cs="Times New Roman"/>
          <w:sz w:val="28"/>
          <w:szCs w:val="28"/>
        </w:rPr>
        <w:t>детей;</w:t>
      </w:r>
    </w:p>
    <w:p w:rsidR="00A35E8F" w:rsidRPr="00C0476E" w:rsidRDefault="00A35E8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Старшая группа (с 5до 6 лет) -</w:t>
      </w:r>
      <w:r w:rsidR="0017231C">
        <w:rPr>
          <w:rFonts w:ascii="Times New Roman" w:hAnsi="Times New Roman" w:cs="Times New Roman"/>
          <w:sz w:val="28"/>
          <w:szCs w:val="28"/>
        </w:rPr>
        <w:t>28 детей</w:t>
      </w:r>
      <w:r w:rsidRPr="00C0476E">
        <w:rPr>
          <w:rFonts w:ascii="Times New Roman" w:hAnsi="Times New Roman" w:cs="Times New Roman"/>
          <w:sz w:val="28"/>
          <w:szCs w:val="28"/>
        </w:rPr>
        <w:t>;</w:t>
      </w:r>
    </w:p>
    <w:p w:rsidR="00A35E8F" w:rsidRPr="00C0476E" w:rsidRDefault="00A35E8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группа(</w:t>
      </w:r>
      <w:proofErr w:type="gramEnd"/>
      <w:r w:rsidRPr="00C0476E">
        <w:rPr>
          <w:rFonts w:ascii="Times New Roman" w:hAnsi="Times New Roman" w:cs="Times New Roman"/>
          <w:sz w:val="28"/>
          <w:szCs w:val="28"/>
        </w:rPr>
        <w:t xml:space="preserve">с 6до 7лет)- </w:t>
      </w:r>
      <w:r w:rsidR="0017231C">
        <w:rPr>
          <w:rFonts w:ascii="Times New Roman" w:hAnsi="Times New Roman" w:cs="Times New Roman"/>
          <w:sz w:val="28"/>
          <w:szCs w:val="28"/>
        </w:rPr>
        <w:t>27 детей</w:t>
      </w:r>
      <w:r w:rsidRPr="00C0476E">
        <w:rPr>
          <w:rFonts w:ascii="Times New Roman" w:hAnsi="Times New Roman" w:cs="Times New Roman"/>
          <w:sz w:val="28"/>
          <w:szCs w:val="28"/>
        </w:rPr>
        <w:t>.</w:t>
      </w:r>
    </w:p>
    <w:p w:rsidR="00B96CA7" w:rsidRDefault="00A35E8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lastRenderedPageBreak/>
        <w:t>На протяжении ряда лет ощущается  проблема нехватки детей старше  5лет, основной причиной которой является миграция населения за пределы города.</w:t>
      </w:r>
    </w:p>
    <w:p w:rsidR="00B96CA7" w:rsidRDefault="00516A3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Социальный статус семей.</w:t>
      </w:r>
    </w:p>
    <w:p w:rsidR="00516A33" w:rsidRPr="002511B4" w:rsidRDefault="00516A3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Так как  дошкольное учреждение расположено в одном из </w:t>
      </w:r>
      <w:r w:rsidR="00276F24" w:rsidRPr="00C0476E">
        <w:rPr>
          <w:rFonts w:ascii="Times New Roman" w:hAnsi="Times New Roman" w:cs="Times New Roman"/>
          <w:sz w:val="28"/>
          <w:szCs w:val="28"/>
        </w:rPr>
        <w:t>с</w:t>
      </w:r>
      <w:r w:rsidRPr="00C0476E">
        <w:rPr>
          <w:rFonts w:ascii="Times New Roman" w:hAnsi="Times New Roman" w:cs="Times New Roman"/>
          <w:sz w:val="28"/>
          <w:szCs w:val="28"/>
        </w:rPr>
        <w:t>амы</w:t>
      </w:r>
      <w:r w:rsidR="00276F24" w:rsidRPr="00C0476E">
        <w:rPr>
          <w:rFonts w:ascii="Times New Roman" w:hAnsi="Times New Roman" w:cs="Times New Roman"/>
          <w:sz w:val="28"/>
          <w:szCs w:val="28"/>
        </w:rPr>
        <w:t xml:space="preserve">х </w:t>
      </w:r>
      <w:r w:rsidRPr="00C0476E">
        <w:rPr>
          <w:rFonts w:ascii="Times New Roman" w:hAnsi="Times New Roman" w:cs="Times New Roman"/>
          <w:sz w:val="28"/>
          <w:szCs w:val="28"/>
        </w:rPr>
        <w:t xml:space="preserve"> старых микрорайонов города, застроенных «</w:t>
      </w:r>
      <w:proofErr w:type="spellStart"/>
      <w:r w:rsidRPr="00C0476E">
        <w:rPr>
          <w:rFonts w:ascii="Times New Roman" w:hAnsi="Times New Roman" w:cs="Times New Roman"/>
          <w:sz w:val="28"/>
          <w:szCs w:val="28"/>
        </w:rPr>
        <w:t>хрущевками</w:t>
      </w:r>
      <w:proofErr w:type="spellEnd"/>
      <w:r w:rsidRPr="00C0476E">
        <w:rPr>
          <w:rFonts w:ascii="Times New Roman" w:hAnsi="Times New Roman" w:cs="Times New Roman"/>
          <w:sz w:val="28"/>
          <w:szCs w:val="28"/>
        </w:rPr>
        <w:t>» и общежитиями, то преимущественно проживают здесь жители</w:t>
      </w:r>
      <w:r w:rsidR="00B14B39" w:rsidRPr="00C0476E">
        <w:rPr>
          <w:rFonts w:ascii="Times New Roman" w:hAnsi="Times New Roman" w:cs="Times New Roman"/>
          <w:sz w:val="28"/>
          <w:szCs w:val="28"/>
        </w:rPr>
        <w:t xml:space="preserve"> с невысоким социальным статусом и материальным достатком.</w:t>
      </w:r>
      <w:r w:rsidR="002E4851" w:rsidRPr="00C0476E">
        <w:rPr>
          <w:rFonts w:ascii="Times New Roman" w:hAnsi="Times New Roman" w:cs="Times New Roman"/>
          <w:sz w:val="28"/>
          <w:szCs w:val="28"/>
        </w:rPr>
        <w:t xml:space="preserve">15% семей –неполные,высшее образование имеют примерно </w:t>
      </w:r>
      <w:r w:rsidR="00B40A39" w:rsidRPr="00C0476E">
        <w:rPr>
          <w:rFonts w:ascii="Times New Roman" w:hAnsi="Times New Roman" w:cs="Times New Roman"/>
          <w:sz w:val="28"/>
          <w:szCs w:val="28"/>
        </w:rPr>
        <w:t>13% родителей, 28% средне-специальное, остальные- полное и неполное общее образование. Основная масса родителей работают на предприятиях горо</w:t>
      </w:r>
      <w:r w:rsidR="001351D5">
        <w:rPr>
          <w:rFonts w:ascii="Times New Roman" w:hAnsi="Times New Roman" w:cs="Times New Roman"/>
          <w:sz w:val="28"/>
          <w:szCs w:val="28"/>
        </w:rPr>
        <w:t>да (</w:t>
      </w:r>
      <w:r w:rsidR="00B40A39" w:rsidRPr="00C0476E">
        <w:rPr>
          <w:rFonts w:ascii="Times New Roman" w:hAnsi="Times New Roman" w:cs="Times New Roman"/>
          <w:sz w:val="28"/>
          <w:szCs w:val="28"/>
        </w:rPr>
        <w:t>БРАЗ, Илим,) на рабочих должностях, в сфере обслуживания (продавцы, кассиры, повара, слесари- ремонтники, разнорабочие, водители такси, санитарки, медсестры, учителя), около 20% мам –домохозяйки.</w:t>
      </w:r>
    </w:p>
    <w:p w:rsidR="00966B62" w:rsidRPr="00C0476E" w:rsidRDefault="00CA473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1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6B62" w:rsidRPr="002511B4">
        <w:rPr>
          <w:rFonts w:ascii="Times New Roman" w:hAnsi="Times New Roman" w:cs="Times New Roman"/>
          <w:b/>
          <w:sz w:val="28"/>
          <w:szCs w:val="28"/>
        </w:rPr>
        <w:t>СИСТЕМА УПРАВЛЕНИЯ УЧРЕЖДЕНИЕМ</w:t>
      </w:r>
      <w:r w:rsidR="00966B62" w:rsidRPr="00C0476E">
        <w:rPr>
          <w:rFonts w:ascii="Times New Roman" w:hAnsi="Times New Roman" w:cs="Times New Roman"/>
          <w:sz w:val="28"/>
          <w:szCs w:val="28"/>
        </w:rPr>
        <w:t>.</w:t>
      </w:r>
    </w:p>
    <w:p w:rsidR="00966B62" w:rsidRPr="00C0476E" w:rsidRDefault="00581B3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Органами управления согласно устав</w:t>
      </w:r>
      <w:r w:rsidR="005C1343">
        <w:rPr>
          <w:rFonts w:ascii="Times New Roman" w:hAnsi="Times New Roman" w:cs="Times New Roman"/>
          <w:sz w:val="28"/>
          <w:szCs w:val="28"/>
        </w:rPr>
        <w:t>у</w:t>
      </w:r>
      <w:r w:rsidR="00083DC3">
        <w:rPr>
          <w:rFonts w:ascii="Times New Roman" w:hAnsi="Times New Roman" w:cs="Times New Roman"/>
          <w:sz w:val="28"/>
          <w:szCs w:val="28"/>
        </w:rPr>
        <w:t>ДОУ</w:t>
      </w:r>
      <w:r w:rsidRPr="00C0476E">
        <w:rPr>
          <w:rFonts w:ascii="Times New Roman" w:hAnsi="Times New Roman" w:cs="Times New Roman"/>
          <w:sz w:val="28"/>
          <w:szCs w:val="28"/>
        </w:rPr>
        <w:t xml:space="preserve"> являются педагогический совет и общее собрание коллектива. В те</w:t>
      </w:r>
      <w:r w:rsidR="00BA2AE4" w:rsidRPr="00C0476E">
        <w:rPr>
          <w:rFonts w:ascii="Times New Roman" w:hAnsi="Times New Roman" w:cs="Times New Roman"/>
          <w:sz w:val="28"/>
          <w:szCs w:val="28"/>
        </w:rPr>
        <w:t>чение 201</w:t>
      </w:r>
      <w:r w:rsidR="001351D5">
        <w:rPr>
          <w:rFonts w:ascii="Times New Roman" w:hAnsi="Times New Roman" w:cs="Times New Roman"/>
          <w:sz w:val="28"/>
          <w:szCs w:val="28"/>
        </w:rPr>
        <w:t>8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1351D5">
        <w:rPr>
          <w:rFonts w:ascii="Times New Roman" w:hAnsi="Times New Roman" w:cs="Times New Roman"/>
          <w:sz w:val="28"/>
          <w:szCs w:val="28"/>
        </w:rPr>
        <w:t>4</w:t>
      </w:r>
      <w:r w:rsidRPr="00C0476E">
        <w:rPr>
          <w:rFonts w:ascii="Times New Roman" w:hAnsi="Times New Roman" w:cs="Times New Roman"/>
          <w:sz w:val="28"/>
          <w:szCs w:val="28"/>
        </w:rPr>
        <w:t>заседани</w:t>
      </w:r>
      <w:r w:rsidR="001351D5">
        <w:rPr>
          <w:rFonts w:ascii="Times New Roman" w:hAnsi="Times New Roman" w:cs="Times New Roman"/>
          <w:sz w:val="28"/>
          <w:szCs w:val="28"/>
        </w:rPr>
        <w:t>я</w:t>
      </w:r>
      <w:r w:rsidRPr="00C0476E">
        <w:rPr>
          <w:rFonts w:ascii="Times New Roman" w:hAnsi="Times New Roman" w:cs="Times New Roman"/>
          <w:sz w:val="28"/>
          <w:szCs w:val="28"/>
        </w:rPr>
        <w:t xml:space="preserve"> педагогического совета,</w:t>
      </w:r>
      <w:r w:rsidR="001351D5" w:rsidRPr="00C0476E">
        <w:rPr>
          <w:rFonts w:ascii="Times New Roman" w:hAnsi="Times New Roman" w:cs="Times New Roman"/>
          <w:sz w:val="28"/>
          <w:szCs w:val="28"/>
        </w:rPr>
        <w:t>на которых</w:t>
      </w:r>
      <w:r w:rsidRPr="00C0476E">
        <w:rPr>
          <w:rFonts w:ascii="Times New Roman" w:hAnsi="Times New Roman" w:cs="Times New Roman"/>
          <w:sz w:val="28"/>
          <w:szCs w:val="28"/>
        </w:rPr>
        <w:t xml:space="preserve"> рассмотрены вопросы организации воспитательно-образовательного процесса в соответствии с годовыми задачами. Наиболее качественно и с перспективой активного использования в педагогической практике </w:t>
      </w:r>
      <w:r w:rsidR="001351D5" w:rsidRPr="00C0476E">
        <w:rPr>
          <w:rFonts w:ascii="Times New Roman" w:hAnsi="Times New Roman" w:cs="Times New Roman"/>
          <w:sz w:val="28"/>
          <w:szCs w:val="28"/>
        </w:rPr>
        <w:t>сотрудниками ДОУ рассмотрены</w:t>
      </w:r>
      <w:r w:rsidRPr="00C0476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планирования образовательного процесса, </w:t>
      </w:r>
      <w:r w:rsidR="001351D5" w:rsidRPr="00C0476E">
        <w:rPr>
          <w:rFonts w:ascii="Times New Roman" w:hAnsi="Times New Roman" w:cs="Times New Roman"/>
          <w:sz w:val="28"/>
          <w:szCs w:val="28"/>
        </w:rPr>
        <w:t>участия воспитателей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 и специалистов в </w:t>
      </w:r>
      <w:r w:rsidR="001351D5" w:rsidRPr="00C0476E">
        <w:rPr>
          <w:rFonts w:ascii="Times New Roman" w:hAnsi="Times New Roman" w:cs="Times New Roman"/>
          <w:sz w:val="28"/>
          <w:szCs w:val="28"/>
        </w:rPr>
        <w:t>городских школах</w:t>
      </w:r>
      <w:r w:rsidR="00BA2AE4" w:rsidRPr="00C0476E">
        <w:rPr>
          <w:rFonts w:ascii="Times New Roman" w:hAnsi="Times New Roman" w:cs="Times New Roman"/>
          <w:sz w:val="28"/>
          <w:szCs w:val="28"/>
        </w:rPr>
        <w:t xml:space="preserve"> современного педагога, </w:t>
      </w:r>
      <w:r w:rsidR="001351D5" w:rsidRPr="00C0476E">
        <w:rPr>
          <w:rFonts w:ascii="Times New Roman" w:hAnsi="Times New Roman" w:cs="Times New Roman"/>
          <w:sz w:val="28"/>
          <w:szCs w:val="28"/>
        </w:rPr>
        <w:t xml:space="preserve">изучена проблема </w:t>
      </w:r>
      <w:r w:rsidR="003742F1">
        <w:rPr>
          <w:rFonts w:ascii="Times New Roman" w:hAnsi="Times New Roman" w:cs="Times New Roman"/>
          <w:sz w:val="28"/>
          <w:szCs w:val="28"/>
        </w:rPr>
        <w:t>с</w:t>
      </w:r>
      <w:r w:rsidR="001351D5" w:rsidRPr="001351D5">
        <w:rPr>
          <w:rFonts w:ascii="Times New Roman" w:hAnsi="Times New Roman" w:cs="Times New Roman"/>
          <w:sz w:val="28"/>
          <w:szCs w:val="28"/>
        </w:rPr>
        <w:t>оздани</w:t>
      </w:r>
      <w:r w:rsidR="001351D5">
        <w:rPr>
          <w:rFonts w:ascii="Times New Roman" w:hAnsi="Times New Roman" w:cs="Times New Roman"/>
          <w:sz w:val="28"/>
          <w:szCs w:val="28"/>
        </w:rPr>
        <w:t>я</w:t>
      </w:r>
      <w:r w:rsidR="001351D5" w:rsidRPr="001351D5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реализации принципа индивидуализа</w:t>
      </w:r>
      <w:r w:rsidR="003742F1">
        <w:rPr>
          <w:rFonts w:ascii="Times New Roman" w:hAnsi="Times New Roman" w:cs="Times New Roman"/>
          <w:sz w:val="28"/>
          <w:szCs w:val="28"/>
        </w:rPr>
        <w:t>ции ДОУ в рамках внедрения ФГОС</w:t>
      </w:r>
      <w:r w:rsidR="001351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E4" w:rsidRPr="00C0476E" w:rsidRDefault="00083DC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36" w:rsidRPr="00C0476E" w:rsidRDefault="00581B3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Активное участие в работе данного органа управления прин</w:t>
      </w:r>
      <w:r w:rsidR="00B868EE" w:rsidRPr="00C0476E">
        <w:rPr>
          <w:rFonts w:ascii="Times New Roman" w:hAnsi="Times New Roman" w:cs="Times New Roman"/>
          <w:sz w:val="28"/>
          <w:szCs w:val="28"/>
        </w:rPr>
        <w:t>яли 78% педагогического состава,</w:t>
      </w:r>
      <w:r w:rsidR="00D12475" w:rsidRPr="00C0476E">
        <w:rPr>
          <w:rFonts w:ascii="Times New Roman" w:hAnsi="Times New Roman" w:cs="Times New Roman"/>
          <w:sz w:val="28"/>
          <w:szCs w:val="28"/>
        </w:rPr>
        <w:t xml:space="preserve"> 22</w:t>
      </w:r>
      <w:r w:rsidR="003F137D" w:rsidRPr="00C0476E">
        <w:rPr>
          <w:rFonts w:ascii="Times New Roman" w:hAnsi="Times New Roman" w:cs="Times New Roman"/>
          <w:sz w:val="28"/>
          <w:szCs w:val="28"/>
        </w:rPr>
        <w:t>% малоактивны</w:t>
      </w:r>
      <w:r w:rsidR="00D12475" w:rsidRPr="00C0476E">
        <w:rPr>
          <w:rFonts w:ascii="Times New Roman" w:hAnsi="Times New Roman" w:cs="Times New Roman"/>
          <w:sz w:val="28"/>
          <w:szCs w:val="28"/>
        </w:rPr>
        <w:t xml:space="preserve"> в силу маленького опыта работы или нежелания активно участвовать. В дальнейшей работе необходимо </w:t>
      </w:r>
      <w:r w:rsidR="003F137D" w:rsidRPr="00C0476E">
        <w:rPr>
          <w:rFonts w:ascii="Times New Roman" w:hAnsi="Times New Roman" w:cs="Times New Roman"/>
          <w:sz w:val="28"/>
          <w:szCs w:val="28"/>
        </w:rPr>
        <w:t>разработать эффективные</w:t>
      </w:r>
      <w:r w:rsidR="00D12475" w:rsidRPr="00C0476E">
        <w:rPr>
          <w:rFonts w:ascii="Times New Roman" w:hAnsi="Times New Roman" w:cs="Times New Roman"/>
          <w:sz w:val="28"/>
          <w:szCs w:val="28"/>
        </w:rPr>
        <w:t xml:space="preserve"> критерии для активизации педагогов в управленческой деятельности.</w:t>
      </w:r>
    </w:p>
    <w:p w:rsidR="00D12475" w:rsidRPr="00C0476E" w:rsidRDefault="00D1247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Было проведено 2собрания трудового коллектива, рассмотрены актуальные вопросы жизнедеятель</w:t>
      </w:r>
      <w:r w:rsidR="009044D7" w:rsidRPr="00C0476E">
        <w:rPr>
          <w:rFonts w:ascii="Times New Roman" w:hAnsi="Times New Roman" w:cs="Times New Roman"/>
          <w:sz w:val="28"/>
          <w:szCs w:val="28"/>
        </w:rPr>
        <w:t>ности</w:t>
      </w:r>
      <w:r w:rsidR="00B96CA7">
        <w:rPr>
          <w:rFonts w:ascii="Times New Roman" w:hAnsi="Times New Roman" w:cs="Times New Roman"/>
          <w:sz w:val="28"/>
          <w:szCs w:val="28"/>
        </w:rPr>
        <w:t>. П</w:t>
      </w:r>
      <w:r w:rsidR="009044D7" w:rsidRPr="00C0476E">
        <w:rPr>
          <w:rFonts w:ascii="Times New Roman" w:hAnsi="Times New Roman" w:cs="Times New Roman"/>
          <w:sz w:val="28"/>
          <w:szCs w:val="28"/>
        </w:rPr>
        <w:t>рин</w:t>
      </w:r>
      <w:r w:rsidRPr="00C0476E">
        <w:rPr>
          <w:rFonts w:ascii="Times New Roman" w:hAnsi="Times New Roman" w:cs="Times New Roman"/>
          <w:sz w:val="28"/>
          <w:szCs w:val="28"/>
        </w:rPr>
        <w:t>яты  локальные</w:t>
      </w:r>
      <w:r w:rsidR="009044D7" w:rsidRPr="00C0476E">
        <w:rPr>
          <w:rFonts w:ascii="Times New Roman" w:hAnsi="Times New Roman" w:cs="Times New Roman"/>
          <w:sz w:val="28"/>
          <w:szCs w:val="28"/>
        </w:rPr>
        <w:t xml:space="preserve"> нормативные акты</w:t>
      </w:r>
      <w:r w:rsidR="00B868EE" w:rsidRPr="00C0476E">
        <w:rPr>
          <w:rFonts w:ascii="Times New Roman" w:hAnsi="Times New Roman" w:cs="Times New Roman"/>
          <w:sz w:val="28"/>
          <w:szCs w:val="28"/>
        </w:rPr>
        <w:t>:</w:t>
      </w:r>
      <w:r w:rsidRPr="00C0476E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9044D7" w:rsidRPr="00C0476E">
        <w:rPr>
          <w:rFonts w:ascii="Times New Roman" w:hAnsi="Times New Roman" w:cs="Times New Roman"/>
          <w:sz w:val="28"/>
          <w:szCs w:val="28"/>
        </w:rPr>
        <w:t>ла внутреннего трудового распоря</w:t>
      </w:r>
      <w:r w:rsidRPr="00C0476E">
        <w:rPr>
          <w:rFonts w:ascii="Times New Roman" w:hAnsi="Times New Roman" w:cs="Times New Roman"/>
          <w:sz w:val="28"/>
          <w:szCs w:val="28"/>
        </w:rPr>
        <w:t>дка,</w:t>
      </w:r>
      <w:r w:rsidR="009044D7" w:rsidRPr="00C0476E">
        <w:rPr>
          <w:rFonts w:ascii="Times New Roman" w:hAnsi="Times New Roman" w:cs="Times New Roman"/>
          <w:sz w:val="28"/>
          <w:szCs w:val="28"/>
        </w:rPr>
        <w:t xml:space="preserve"> рассмотрен проект коллекти</w:t>
      </w:r>
      <w:r w:rsidR="0017231C">
        <w:rPr>
          <w:rFonts w:ascii="Times New Roman" w:hAnsi="Times New Roman" w:cs="Times New Roman"/>
          <w:sz w:val="28"/>
          <w:szCs w:val="28"/>
        </w:rPr>
        <w:t>вного трудового договора на 2019-2022</w:t>
      </w:r>
      <w:r w:rsidR="009044D7" w:rsidRPr="00C0476E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7231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742F1">
        <w:rPr>
          <w:rFonts w:ascii="Times New Roman" w:hAnsi="Times New Roman" w:cs="Times New Roman"/>
          <w:sz w:val="28"/>
          <w:szCs w:val="28"/>
        </w:rPr>
        <w:t xml:space="preserve"> оплаты труда и критерии выплат</w:t>
      </w:r>
      <w:r w:rsidR="0017231C">
        <w:rPr>
          <w:rFonts w:ascii="Times New Roman" w:hAnsi="Times New Roman" w:cs="Times New Roman"/>
          <w:sz w:val="28"/>
          <w:szCs w:val="28"/>
        </w:rPr>
        <w:t xml:space="preserve"> стимулирующего фонда. </w:t>
      </w:r>
    </w:p>
    <w:p w:rsidR="009044D7" w:rsidRPr="00C0476E" w:rsidRDefault="009044D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В </w:t>
      </w:r>
      <w:r w:rsidR="0017231C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Pr="00C0476E">
        <w:rPr>
          <w:rFonts w:ascii="Times New Roman" w:hAnsi="Times New Roman" w:cs="Times New Roman"/>
          <w:sz w:val="28"/>
          <w:szCs w:val="28"/>
        </w:rPr>
        <w:t>необходимо рассмотреть вопрос</w:t>
      </w:r>
      <w:r w:rsidR="00B868EE" w:rsidRPr="00C0476E">
        <w:rPr>
          <w:rFonts w:ascii="Times New Roman" w:hAnsi="Times New Roman" w:cs="Times New Roman"/>
          <w:sz w:val="28"/>
          <w:szCs w:val="28"/>
        </w:rPr>
        <w:t xml:space="preserve">ы, </w:t>
      </w:r>
      <w:r w:rsidRPr="00C0476E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5C1343">
        <w:rPr>
          <w:rFonts w:ascii="Times New Roman" w:hAnsi="Times New Roman" w:cs="Times New Roman"/>
          <w:sz w:val="28"/>
          <w:szCs w:val="28"/>
        </w:rPr>
        <w:t>с изменениями в оплате труда, т</w:t>
      </w:r>
      <w:r w:rsidRPr="00C0476E">
        <w:rPr>
          <w:rFonts w:ascii="Times New Roman" w:hAnsi="Times New Roman" w:cs="Times New Roman"/>
          <w:sz w:val="28"/>
          <w:szCs w:val="28"/>
        </w:rPr>
        <w:t xml:space="preserve">рудовой дисциплины, на педсоветах- 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вопросы  инновационной</w:t>
      </w:r>
      <w:proofErr w:type="gramEnd"/>
      <w:r w:rsidRPr="00C0476E">
        <w:rPr>
          <w:rFonts w:ascii="Times New Roman" w:hAnsi="Times New Roman" w:cs="Times New Roman"/>
          <w:sz w:val="28"/>
          <w:szCs w:val="28"/>
        </w:rPr>
        <w:t xml:space="preserve"> деятельности, внедрения </w:t>
      </w:r>
      <w:r w:rsidR="003F137D">
        <w:rPr>
          <w:rFonts w:ascii="Times New Roman" w:hAnsi="Times New Roman" w:cs="Times New Roman"/>
          <w:sz w:val="28"/>
          <w:szCs w:val="28"/>
        </w:rPr>
        <w:t>профессионального стандарта педагога.</w:t>
      </w:r>
    </w:p>
    <w:p w:rsidR="00801B2D" w:rsidRPr="00941CE0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400272">
        <w:rPr>
          <w:rFonts w:ascii="Times New Roman" w:hAnsi="Times New Roman" w:cs="Times New Roman"/>
          <w:sz w:val="28"/>
          <w:szCs w:val="28"/>
        </w:rPr>
        <w:t>3.</w:t>
      </w:r>
      <w:r w:rsidRPr="002511B4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  <w:r w:rsidR="002511B4" w:rsidRPr="002511B4">
        <w:rPr>
          <w:rFonts w:ascii="Times New Roman" w:hAnsi="Times New Roman" w:cs="Times New Roman"/>
          <w:b/>
          <w:sz w:val="28"/>
          <w:szCs w:val="28"/>
        </w:rPr>
        <w:t>.</w:t>
      </w:r>
    </w:p>
    <w:p w:rsidR="00801B2D" w:rsidRPr="00F91B42" w:rsidRDefault="005C1343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</w:t>
      </w:r>
      <w:r w:rsidR="00801B2D" w:rsidRPr="00F91B4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бразовательная программа дошкольного образования МБДОУ «ДСОВ №51» разработана в соответствии с 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образования. 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модель образовательного процесса муниципального бюджетного дошкольного образовательного учреждения «Детский сад общеразвивающего вида № 51». Программа направлена на обеспечение разностороннего развития детей в возрасте от 1,6 до 8 лет, с учетом их возрастных и индивидуальных особенностей по основным направлениям - физическое, социально-коммуникативное, познавательное, речевое и художественно-эстетическое развитие.</w:t>
      </w:r>
    </w:p>
    <w:p w:rsidR="00801B2D" w:rsidRPr="00F91B42" w:rsidRDefault="00801B2D" w:rsidP="0058669B">
      <w:pPr>
        <w:tabs>
          <w:tab w:val="center" w:pos="5528"/>
          <w:tab w:val="left" w:pos="69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B4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группах общеразвивающей направленности в течение всего времени пребывания ребёнка в детском саду в соответствии с 12-ти часовым режимом работы через проведение непосредственно - образовательной, совместной и самостоятельной деятельности. Расписание  занятий составлено в соответствии с требованиями </w:t>
      </w:r>
      <w:proofErr w:type="spellStart"/>
      <w:r w:rsidRPr="00F91B42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F91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B2D" w:rsidRPr="00F91B42" w:rsidRDefault="00801B2D" w:rsidP="0058669B">
      <w:pPr>
        <w:tabs>
          <w:tab w:val="center" w:pos="5528"/>
          <w:tab w:val="left" w:pos="6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123"/>
        <w:gridCol w:w="3008"/>
      </w:tblGrid>
      <w:tr w:rsidR="00801B2D" w:rsidRPr="00F91B42" w:rsidTr="003F137D">
        <w:tc>
          <w:tcPr>
            <w:tcW w:w="3510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r w:rsidR="0053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3008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</w:tr>
      <w:tr w:rsidR="00801B2D" w:rsidRPr="00F91B42" w:rsidTr="003F137D">
        <w:tc>
          <w:tcPr>
            <w:tcW w:w="3510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23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801B2D" w:rsidRPr="00F91B42" w:rsidRDefault="00537873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801B2D" w:rsidRPr="00F91B42">
              <w:rPr>
                <w:rFonts w:ascii="Times New Roman" w:hAnsi="Times New Roman" w:cs="Times New Roman"/>
                <w:sz w:val="28"/>
                <w:szCs w:val="28"/>
              </w:rPr>
              <w:t xml:space="preserve"> -3 года</w:t>
            </w:r>
          </w:p>
        </w:tc>
      </w:tr>
      <w:tr w:rsidR="00801B2D" w:rsidRPr="00F91B42" w:rsidTr="003F137D">
        <w:tc>
          <w:tcPr>
            <w:tcW w:w="3510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2123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801B2D" w:rsidRPr="00F91B42" w:rsidTr="003F137D">
        <w:tc>
          <w:tcPr>
            <w:tcW w:w="3510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2123" w:type="dxa"/>
            <w:hideMark/>
          </w:tcPr>
          <w:p w:rsidR="00801B2D" w:rsidRPr="00F91B42" w:rsidRDefault="00537873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801B2D" w:rsidRPr="00F91B42" w:rsidTr="003F137D">
        <w:tc>
          <w:tcPr>
            <w:tcW w:w="3510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123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801B2D" w:rsidRPr="00F91B42" w:rsidTr="003F137D">
        <w:tc>
          <w:tcPr>
            <w:tcW w:w="3510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23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hideMark/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801B2D" w:rsidRPr="00F91B42" w:rsidTr="003F137D">
        <w:tc>
          <w:tcPr>
            <w:tcW w:w="3510" w:type="dxa"/>
            <w:tcBorders>
              <w:bottom w:val="single" w:sz="2" w:space="0" w:color="auto"/>
            </w:tcBorders>
          </w:tcPr>
          <w:p w:rsidR="00801B2D" w:rsidRPr="00F91B42" w:rsidRDefault="00801B2D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детей</w:t>
            </w:r>
          </w:p>
        </w:tc>
        <w:tc>
          <w:tcPr>
            <w:tcW w:w="2123" w:type="dxa"/>
            <w:tcBorders>
              <w:bottom w:val="single" w:sz="2" w:space="0" w:color="auto"/>
            </w:tcBorders>
          </w:tcPr>
          <w:p w:rsidR="00801B2D" w:rsidRPr="00F91B42" w:rsidRDefault="00C358A0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5групп</w:t>
            </w:r>
          </w:p>
        </w:tc>
        <w:tc>
          <w:tcPr>
            <w:tcW w:w="3008" w:type="dxa"/>
          </w:tcPr>
          <w:p w:rsidR="00801B2D" w:rsidRPr="00F91B42" w:rsidRDefault="00C358A0" w:rsidP="0058669B">
            <w:pPr>
              <w:shd w:val="clear" w:color="auto" w:fill="FFFFFF" w:themeFill="background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3DC3"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</w:tc>
      </w:tr>
    </w:tbl>
    <w:p w:rsidR="00801B2D" w:rsidRPr="00F91B42" w:rsidRDefault="00801B2D" w:rsidP="005866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01B2D" w:rsidRPr="00F91B42" w:rsidRDefault="00801B2D" w:rsidP="0058669B">
      <w:pPr>
        <w:tabs>
          <w:tab w:val="left" w:pos="121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 коллективом используется УМК к программе «</w:t>
      </w:r>
      <w:r w:rsidRPr="00F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 Примерная образовательная программа дошкольного образования» \ Т.И. Бабаева, А.Г. Гогоберидзе. З.А. Михайлова и др. –  СПб.: ООО «Издательство «Детство-Пресс, 2014.</w:t>
      </w:r>
    </w:p>
    <w:p w:rsidR="00801B2D" w:rsidRPr="00F91B42" w:rsidRDefault="00801B2D" w:rsidP="005866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Часть, формируемая участниками образовательного процесса</w:t>
      </w:r>
      <w:r w:rsidR="00FF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включает</w:t>
      </w:r>
      <w:r w:rsidRPr="00F91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801B2D" w:rsidRPr="00F91B42" w:rsidTr="00B06342">
        <w:tc>
          <w:tcPr>
            <w:tcW w:w="1413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7938" w:type="dxa"/>
          </w:tcPr>
          <w:p w:rsidR="00801B2D" w:rsidRPr="00F91B42" w:rsidRDefault="00801B2D" w:rsidP="0058669B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801B2D" w:rsidRPr="00F91B42" w:rsidTr="00B06342">
        <w:trPr>
          <w:trHeight w:val="586"/>
        </w:trPr>
        <w:tc>
          <w:tcPr>
            <w:tcW w:w="1413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7938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Роньжина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А.С. "Занятия психолога с детьми 2-3 лет в период адаптации к дошкольному учреждению", 2015</w:t>
            </w:r>
          </w:p>
        </w:tc>
      </w:tr>
      <w:tr w:rsidR="00801B2D" w:rsidRPr="00F91B42" w:rsidTr="00B06342">
        <w:tc>
          <w:tcPr>
            <w:tcW w:w="1413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3-6 лет</w:t>
            </w:r>
          </w:p>
        </w:tc>
        <w:tc>
          <w:tcPr>
            <w:tcW w:w="7938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Куражева</w:t>
            </w:r>
            <w:r w:rsidR="000D06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Н.Ю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«Цветик-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Программа психолого-педагогических занятий для дошкольников 3-6 лет/. –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.: Речь, 2016. – 160 с.</w:t>
            </w:r>
          </w:p>
        </w:tc>
      </w:tr>
      <w:tr w:rsidR="00801B2D" w:rsidRPr="00F91B42" w:rsidTr="00B06342">
        <w:tc>
          <w:tcPr>
            <w:tcW w:w="1413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6-7 лет </w:t>
            </w:r>
          </w:p>
        </w:tc>
        <w:tc>
          <w:tcPr>
            <w:tcW w:w="7938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Комбинаторная программа «Школа – это здорово!»  составитель: педагог-психолог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Анчина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С.А., воспитатели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Козик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В.А., Колесник Л.И., 2015</w:t>
            </w:r>
          </w:p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Комбинаторная программа «Школа – путь к знаниям», составитель: педагог-психолог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Анчина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С.А.,    2015</w:t>
            </w:r>
          </w:p>
        </w:tc>
      </w:tr>
      <w:tr w:rsidR="00801B2D" w:rsidRPr="00F91B42" w:rsidTr="00B06342">
        <w:tc>
          <w:tcPr>
            <w:tcW w:w="1413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7938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Багадаева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О.Ю.,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Е.В., Галкина И.А., Зайцева О.Ю.,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Кананчук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Л.А., Карих В.В., Михайлова И.В., Середкина Н.Д.,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Удова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О.В., Шинкарева Н.А. Байкал – жемчужина Сибири: педагогические технологии образовательной деятельности с детьми. Парциальная образовательная программа дошкольного </w:t>
            </w: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образования. Иркутск, 2016.</w:t>
            </w:r>
          </w:p>
        </w:tc>
      </w:tr>
      <w:tr w:rsidR="00801B2D" w:rsidRPr="00F91B42" w:rsidTr="00B06342">
        <w:tc>
          <w:tcPr>
            <w:tcW w:w="1413" w:type="dxa"/>
            <w:tcBorders>
              <w:top w:val="nil"/>
            </w:tcBorders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5-7 лет</w:t>
            </w:r>
          </w:p>
        </w:tc>
        <w:tc>
          <w:tcPr>
            <w:tcW w:w="7938" w:type="dxa"/>
          </w:tcPr>
          <w:p w:rsidR="00801B2D" w:rsidRPr="00F91B42" w:rsidRDefault="00801B2D" w:rsidP="005866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З.И.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Курцева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Программа по дошкольной риторике общения «Я-словечко, ты-словечко…», М.: </w:t>
            </w:r>
            <w:proofErr w:type="spellStart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Баласс</w:t>
            </w:r>
            <w:proofErr w:type="spellEnd"/>
            <w:r w:rsidRPr="00F91B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2014.</w:t>
            </w:r>
          </w:p>
        </w:tc>
      </w:tr>
    </w:tbl>
    <w:p w:rsidR="00801B2D" w:rsidRPr="00F91B42" w:rsidRDefault="00801B2D" w:rsidP="005866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B2D" w:rsidRPr="00F91B42" w:rsidRDefault="001B5956" w:rsidP="0058669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5172AC" w:rsidRPr="00F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совместно с родителями планировали и проводили такие традиционные события, как: 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</w:rPr>
        <w:t xml:space="preserve">осенний праздник, Масленица, праздники, посвященные Дню знаний, Дню рождения города «Мы – </w:t>
      </w:r>
      <w:proofErr w:type="spellStart"/>
      <w:r w:rsidR="00801B2D" w:rsidRPr="00F91B42">
        <w:rPr>
          <w:rFonts w:ascii="Times New Roman" w:eastAsia="Times New Roman" w:hAnsi="Times New Roman" w:cs="Times New Roman"/>
          <w:sz w:val="28"/>
          <w:szCs w:val="28"/>
        </w:rPr>
        <w:t>братчане</w:t>
      </w:r>
      <w:proofErr w:type="spellEnd"/>
      <w:r w:rsidR="00801B2D" w:rsidRPr="00F91B42">
        <w:rPr>
          <w:rFonts w:ascii="Times New Roman" w:eastAsia="Times New Roman" w:hAnsi="Times New Roman" w:cs="Times New Roman"/>
          <w:sz w:val="28"/>
          <w:szCs w:val="28"/>
        </w:rPr>
        <w:t>», Новому году, дню защитника Отечества, Международному женскому дню, Дню Победы</w:t>
      </w:r>
      <w:r w:rsidR="005172AC">
        <w:rPr>
          <w:rFonts w:ascii="Times New Roman" w:eastAsia="Times New Roman" w:hAnsi="Times New Roman" w:cs="Times New Roman"/>
          <w:sz w:val="28"/>
          <w:szCs w:val="28"/>
        </w:rPr>
        <w:t>, Минута Славы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</w:rPr>
        <w:t>обытия экологической направленности -акции «</w:t>
      </w:r>
      <w:r w:rsidR="00083DC3">
        <w:rPr>
          <w:rFonts w:ascii="Times New Roman" w:eastAsia="Times New Roman" w:hAnsi="Times New Roman" w:cs="Times New Roman"/>
          <w:sz w:val="28"/>
          <w:szCs w:val="28"/>
        </w:rPr>
        <w:t>Накормите птиц зимой</w:t>
      </w:r>
      <w:r w:rsidR="00801B2D" w:rsidRPr="00F91B42">
        <w:rPr>
          <w:rFonts w:ascii="Times New Roman" w:eastAsia="Times New Roman" w:hAnsi="Times New Roman" w:cs="Times New Roman"/>
          <w:sz w:val="28"/>
          <w:szCs w:val="28"/>
        </w:rPr>
        <w:t>», «Сохраним воду», «Не рубите елочку».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 xml:space="preserve"> Все мероприятия  в первую очередь преследовали цель  объединить взрослых и детей  вместе на </w:t>
      </w:r>
      <w:r w:rsidR="00FF3F2C">
        <w:rPr>
          <w:rFonts w:ascii="Times New Roman" w:eastAsia="Times New Roman" w:hAnsi="Times New Roman" w:cs="Times New Roman"/>
          <w:sz w:val="28"/>
          <w:szCs w:val="28"/>
        </w:rPr>
        <w:t>приобщение к нравственно-духовным и культурным  ценностям, развитию способностей детей, умению общаться, развивать коммуникативные навыки.</w:t>
      </w:r>
    </w:p>
    <w:p w:rsidR="00801B2D" w:rsidRPr="00F91B42" w:rsidRDefault="00801B2D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2">
        <w:rPr>
          <w:rFonts w:ascii="Times New Roman" w:eastAsia="Times New Roman" w:hAnsi="Times New Roman" w:cs="Times New Roman"/>
          <w:sz w:val="28"/>
          <w:szCs w:val="28"/>
        </w:rPr>
        <w:t>Традицией ДОУ   являются мероприятия социальной</w:t>
      </w:r>
      <w:r w:rsidR="00FF3F2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– день добрых желаний, д</w:t>
      </w:r>
      <w:r w:rsidRPr="00F91B42">
        <w:rPr>
          <w:rFonts w:ascii="Times New Roman" w:eastAsia="Times New Roman" w:hAnsi="Times New Roman" w:cs="Times New Roman"/>
          <w:sz w:val="28"/>
          <w:szCs w:val="28"/>
        </w:rPr>
        <w:t>ень семьи</w:t>
      </w:r>
      <w:r w:rsidR="00083DC3">
        <w:rPr>
          <w:rFonts w:ascii="Times New Roman" w:eastAsia="Times New Roman" w:hAnsi="Times New Roman" w:cs="Times New Roman"/>
          <w:sz w:val="28"/>
          <w:szCs w:val="28"/>
        </w:rPr>
        <w:t>, день самоуправления</w:t>
      </w:r>
      <w:r w:rsidRPr="00F91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2D" w:rsidRPr="00F91B42" w:rsidRDefault="00801B2D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2">
        <w:rPr>
          <w:rFonts w:ascii="Times New Roman" w:eastAsia="Times New Roman" w:hAnsi="Times New Roman" w:cs="Times New Roman"/>
          <w:sz w:val="28"/>
          <w:szCs w:val="28"/>
        </w:rPr>
        <w:t>Общекультурными традициями ДОУ также являются  следующие формы:</w:t>
      </w:r>
    </w:p>
    <w:p w:rsidR="00801B2D" w:rsidRPr="00F91B42" w:rsidRDefault="00801B2D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2">
        <w:rPr>
          <w:rFonts w:ascii="Times New Roman" w:eastAsia="Times New Roman" w:hAnsi="Times New Roman" w:cs="Times New Roman"/>
          <w:sz w:val="28"/>
          <w:szCs w:val="28"/>
        </w:rPr>
        <w:t>- «Гость группы», родители воспитанников, являясь гостями группы, организуют творческие мастер-классы, знакомят детей со своими профессиям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>и, презентации коллекций и т.д. Такие встреч</w:t>
      </w:r>
      <w:r w:rsidR="00FF3F2C">
        <w:rPr>
          <w:rFonts w:ascii="Times New Roman" w:eastAsia="Times New Roman" w:hAnsi="Times New Roman" w:cs="Times New Roman"/>
          <w:sz w:val="28"/>
          <w:szCs w:val="28"/>
        </w:rPr>
        <w:t xml:space="preserve">и благотворным образом сказываются 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 xml:space="preserve"> на взаимоотноше</w:t>
      </w:r>
      <w:r w:rsidR="00DD53EF">
        <w:rPr>
          <w:rFonts w:ascii="Times New Roman" w:eastAsia="Times New Roman" w:hAnsi="Times New Roman" w:cs="Times New Roman"/>
          <w:sz w:val="28"/>
          <w:szCs w:val="28"/>
        </w:rPr>
        <w:t xml:space="preserve">ниях родителей и детей, ребята стали </w:t>
      </w:r>
      <w:r w:rsidR="00CE0E57">
        <w:rPr>
          <w:rFonts w:ascii="Times New Roman" w:eastAsia="Times New Roman" w:hAnsi="Times New Roman" w:cs="Times New Roman"/>
          <w:sz w:val="28"/>
          <w:szCs w:val="28"/>
        </w:rPr>
        <w:t>горди</w:t>
      </w:r>
      <w:r w:rsidR="00DD53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>ся сво</w:t>
      </w:r>
      <w:r w:rsidR="00DD53EF">
        <w:rPr>
          <w:rFonts w:ascii="Times New Roman" w:eastAsia="Times New Roman" w:hAnsi="Times New Roman" w:cs="Times New Roman"/>
          <w:sz w:val="28"/>
          <w:szCs w:val="28"/>
        </w:rPr>
        <w:t>ими родителями, их способностями,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 xml:space="preserve"> несомненно это дает толчок к развитию взаимоотношений между родителями и детьми на принципах уважения, взаимопонимания, влияет на психоэмоциональную обстановку в семейных отношениях между родителями и детьми</w:t>
      </w:r>
    </w:p>
    <w:p w:rsidR="00801B2D" w:rsidRPr="00F91B42" w:rsidRDefault="00801B2D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2">
        <w:rPr>
          <w:rFonts w:ascii="Times New Roman" w:eastAsia="Times New Roman" w:hAnsi="Times New Roman" w:cs="Times New Roman"/>
          <w:sz w:val="28"/>
          <w:szCs w:val="28"/>
        </w:rPr>
        <w:t>- показ детям кукольных спектаклей силами педагогов, профессиональных исполнителей (Братский театр кукол «</w:t>
      </w:r>
      <w:proofErr w:type="spellStart"/>
      <w:r w:rsidRPr="00F91B4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>ирлямы</w:t>
      </w:r>
      <w:proofErr w:type="spellEnd"/>
      <w:r w:rsidR="00601E70">
        <w:rPr>
          <w:rFonts w:ascii="Times New Roman" w:eastAsia="Times New Roman" w:hAnsi="Times New Roman" w:cs="Times New Roman"/>
          <w:sz w:val="28"/>
          <w:szCs w:val="28"/>
        </w:rPr>
        <w:t>») Б</w:t>
      </w:r>
      <w:r w:rsidR="00F91B42">
        <w:rPr>
          <w:rFonts w:ascii="Times New Roman" w:eastAsia="Times New Roman" w:hAnsi="Times New Roman" w:cs="Times New Roman"/>
          <w:sz w:val="28"/>
          <w:szCs w:val="28"/>
        </w:rPr>
        <w:t xml:space="preserve">лагодаря этим просмотрам обогатились представления детей о разных видах театра, 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>появил</w:t>
      </w:r>
      <w:r w:rsidR="00F91B42">
        <w:rPr>
          <w:rFonts w:ascii="Times New Roman" w:eastAsia="Times New Roman" w:hAnsi="Times New Roman" w:cs="Times New Roman"/>
          <w:sz w:val="28"/>
          <w:szCs w:val="28"/>
        </w:rPr>
        <w:t xml:space="preserve">ись первые представления о кукольном театре как о виде искусства, наблюдения за игрой </w:t>
      </w:r>
      <w:r w:rsidR="00083DC3">
        <w:rPr>
          <w:rFonts w:ascii="Times New Roman" w:eastAsia="Times New Roman" w:hAnsi="Times New Roman" w:cs="Times New Roman"/>
          <w:sz w:val="28"/>
          <w:szCs w:val="28"/>
        </w:rPr>
        <w:t>артистов помоглодетям и</w:t>
      </w:r>
      <w:r w:rsidR="00CE0E57"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r w:rsidR="00F91B42">
        <w:rPr>
          <w:rFonts w:ascii="Times New Roman" w:eastAsia="Times New Roman" w:hAnsi="Times New Roman" w:cs="Times New Roman"/>
          <w:sz w:val="28"/>
          <w:szCs w:val="28"/>
        </w:rPr>
        <w:t>ставить свои спектакли в группах,</w:t>
      </w:r>
      <w:r w:rsidR="0037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DC3">
        <w:rPr>
          <w:rFonts w:ascii="Times New Roman" w:eastAsia="Times New Roman" w:hAnsi="Times New Roman" w:cs="Times New Roman"/>
          <w:sz w:val="28"/>
          <w:szCs w:val="28"/>
        </w:rPr>
        <w:t>способствовали развитию</w:t>
      </w:r>
      <w:r w:rsidR="00F91B42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вкуса,</w:t>
      </w:r>
      <w:r w:rsidR="0037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B42">
        <w:rPr>
          <w:rFonts w:ascii="Times New Roman" w:eastAsia="Times New Roman" w:hAnsi="Times New Roman" w:cs="Times New Roman"/>
          <w:sz w:val="28"/>
          <w:szCs w:val="28"/>
        </w:rPr>
        <w:t>приобщению к миру искусства</w:t>
      </w:r>
      <w:r w:rsidR="0037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E87" w:rsidRDefault="00801B2D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2">
        <w:rPr>
          <w:rFonts w:ascii="Times New Roman" w:eastAsia="Times New Roman" w:hAnsi="Times New Roman" w:cs="Times New Roman"/>
          <w:sz w:val="28"/>
          <w:szCs w:val="28"/>
        </w:rPr>
        <w:t>Для организации традиционных событий эффективно используется тематическое планирование образовательного процесса. Темы о</w:t>
      </w:r>
      <w:r w:rsidR="003742F1">
        <w:rPr>
          <w:rFonts w:ascii="Times New Roman" w:eastAsia="Times New Roman" w:hAnsi="Times New Roman" w:cs="Times New Roman"/>
          <w:sz w:val="28"/>
          <w:szCs w:val="28"/>
        </w:rPr>
        <w:t xml:space="preserve">пределяются исходя из </w:t>
      </w:r>
      <w:proofErr w:type="spellStart"/>
      <w:r w:rsidR="003742F1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F91B42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 w:rsidRPr="00F91B42">
        <w:rPr>
          <w:rFonts w:ascii="Times New Roman" w:eastAsia="Times New Roman" w:hAnsi="Times New Roman" w:cs="Times New Roman"/>
          <w:sz w:val="28"/>
          <w:szCs w:val="28"/>
        </w:rPr>
        <w:t xml:space="preserve"> и потребностей детей, необходимости обогащения детского опыта, учета сезонности. Из комплексно-тематического планирования понятно, когда и какую тему проживают воспитанники, какова цель и результат деятельности.</w:t>
      </w:r>
    </w:p>
    <w:p w:rsidR="00361E87" w:rsidRDefault="00537873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Важнейшее значение в работе с </w:t>
      </w:r>
      <w:r w:rsidR="00083DC3">
        <w:rPr>
          <w:rFonts w:ascii="Times New Roman" w:hAnsi="Times New Roman" w:cs="Times New Roman"/>
          <w:sz w:val="28"/>
          <w:szCs w:val="28"/>
        </w:rPr>
        <w:t>детьми является</w:t>
      </w:r>
      <w:r w:rsidR="00FB3C34">
        <w:rPr>
          <w:rFonts w:ascii="Times New Roman" w:hAnsi="Times New Roman" w:cs="Times New Roman"/>
          <w:sz w:val="28"/>
          <w:szCs w:val="28"/>
        </w:rPr>
        <w:t xml:space="preserve"> </w:t>
      </w:r>
      <w:r w:rsidR="00083DC3">
        <w:rPr>
          <w:rFonts w:ascii="Times New Roman" w:hAnsi="Times New Roman" w:cs="Times New Roman"/>
          <w:sz w:val="28"/>
          <w:szCs w:val="28"/>
        </w:rPr>
        <w:t>организация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FB3C34">
        <w:rPr>
          <w:rFonts w:ascii="Times New Roman" w:hAnsi="Times New Roman" w:cs="Times New Roman"/>
          <w:sz w:val="28"/>
          <w:szCs w:val="28"/>
        </w:rPr>
        <w:t xml:space="preserve"> </w:t>
      </w:r>
      <w:r w:rsidR="00361E87" w:rsidRPr="00F91B42">
        <w:rPr>
          <w:rFonts w:ascii="Times New Roman" w:hAnsi="Times New Roman" w:cs="Times New Roman"/>
          <w:sz w:val="28"/>
          <w:szCs w:val="28"/>
        </w:rPr>
        <w:t xml:space="preserve">Цель индивидуальной работы - создание таких условий, которые бы обеспечили наибольшую реализацию возможностей воспитанника в процессе всестороннего развития его личности. Индивидуальная работа осуществляется в ДОО с детьми всех возрастных категорий. </w:t>
      </w:r>
    </w:p>
    <w:p w:rsidR="002421DE" w:rsidRPr="002421DE" w:rsidRDefault="002421DE" w:rsidP="002421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с педагогами  было</w:t>
      </w:r>
      <w:r w:rsidR="00FB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B3C34">
        <w:rPr>
          <w:rFonts w:ascii="Times New Roman" w:hAnsi="Times New Roman" w:cs="Times New Roman"/>
          <w:sz w:val="28"/>
          <w:szCs w:val="28"/>
        </w:rPr>
        <w:t>целый ряд мероприятий, которые позволили повысить методическую грамотность по вопросам индивидуализации педагогического процесса. Семинар- практикум по данной тематике включал рассмотрение та</w:t>
      </w:r>
      <w:r>
        <w:rPr>
          <w:rFonts w:ascii="Times New Roman" w:hAnsi="Times New Roman" w:cs="Times New Roman"/>
          <w:sz w:val="28"/>
          <w:szCs w:val="28"/>
        </w:rPr>
        <w:t>ких вопросов, как методы индиви</w:t>
      </w:r>
      <w:r w:rsidR="00FB3C3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C34">
        <w:rPr>
          <w:rFonts w:ascii="Times New Roman" w:hAnsi="Times New Roman" w:cs="Times New Roman"/>
          <w:sz w:val="28"/>
          <w:szCs w:val="28"/>
        </w:rPr>
        <w:t>лизации</w:t>
      </w:r>
      <w:r>
        <w:rPr>
          <w:rFonts w:ascii="Times New Roman" w:hAnsi="Times New Roman" w:cs="Times New Roman"/>
          <w:sz w:val="28"/>
          <w:szCs w:val="28"/>
        </w:rPr>
        <w:t>, индивидуализация среды, как фактора,  личностного роста дошкольника, способы и направления поддержки детской инициативы. Педагоги освоили интересные способы и методы поддержки детской инициативы, внесли интересные моменты в предметно-развивающую среду групп, что позволило повысить качество образовательной работы.</w:t>
      </w:r>
    </w:p>
    <w:p w:rsidR="00361E87" w:rsidRPr="00F91B42" w:rsidRDefault="00361E87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Организация индивидуальной работы с воспитанниками в детском саду включала в себя комплекс мероприятий:</w:t>
      </w:r>
    </w:p>
    <w:p w:rsidR="00361E87" w:rsidRPr="00F91B42" w:rsidRDefault="00361E87" w:rsidP="0058669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Оценка индивидуального развития детей в рамках педагогической диагностики, результаты которой используются исключительно для решения образовательных задач (индивидуализации образования, оптимизации работы с группой детей).</w:t>
      </w:r>
    </w:p>
    <w:p w:rsidR="00361E87" w:rsidRPr="000D0695" w:rsidRDefault="00361E87" w:rsidP="0058669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Продуманное планирование видов индивидуальной работы:</w:t>
      </w:r>
    </w:p>
    <w:p w:rsidR="00361E87" w:rsidRPr="00F91B42" w:rsidRDefault="00361E87" w:rsidP="0058669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Организация работы с родителями по результатам оценки индивидуального развития воспитанников.</w:t>
      </w:r>
    </w:p>
    <w:p w:rsidR="00361E87" w:rsidRPr="000D0695" w:rsidRDefault="00361E87" w:rsidP="0058669B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Анализ и постоянный контроль за результатами индивидуальной работы, по необходимости ее коррекция.</w:t>
      </w:r>
    </w:p>
    <w:p w:rsidR="005172AC" w:rsidRDefault="00361E87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Индивидуальная работа с детьми проводится в утренние и вечерние часы, а также на прогулке. Данная система индивидуальной раб</w:t>
      </w:r>
      <w:r w:rsidR="001B5956">
        <w:rPr>
          <w:rFonts w:ascii="Times New Roman" w:hAnsi="Times New Roman" w:cs="Times New Roman"/>
          <w:sz w:val="28"/>
          <w:szCs w:val="28"/>
        </w:rPr>
        <w:t>оты показала свою эффективность,</w:t>
      </w:r>
      <w:r w:rsidRPr="00F91B42">
        <w:rPr>
          <w:rFonts w:ascii="Times New Roman" w:hAnsi="Times New Roman" w:cs="Times New Roman"/>
          <w:sz w:val="28"/>
          <w:szCs w:val="28"/>
        </w:rPr>
        <w:t xml:space="preserve"> потому что показатели итогового мониторинга выполнения образовательной программы показали</w:t>
      </w:r>
      <w:r w:rsidR="00537873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91B42">
        <w:rPr>
          <w:rFonts w:ascii="Times New Roman" w:hAnsi="Times New Roman" w:cs="Times New Roman"/>
          <w:sz w:val="28"/>
          <w:szCs w:val="28"/>
        </w:rPr>
        <w:t xml:space="preserve"> высокий уровень освоения образовательных направленностей  в сравнении с началом года. </w:t>
      </w:r>
    </w:p>
    <w:p w:rsidR="00B06342" w:rsidRDefault="00CE0E57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в дошкольном учреждении проводилось ряд акций и выставок, где дети совмес</w:t>
      </w:r>
      <w:r w:rsidR="00083DC3">
        <w:rPr>
          <w:rFonts w:ascii="Times New Roman" w:hAnsi="Times New Roman" w:cs="Times New Roman"/>
          <w:sz w:val="28"/>
          <w:szCs w:val="28"/>
        </w:rPr>
        <w:t xml:space="preserve">тно с родителями </w:t>
      </w:r>
      <w:r w:rsidR="00172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могли показать свое мастерство в разных </w:t>
      </w:r>
      <w:r w:rsidR="005172AC">
        <w:rPr>
          <w:rFonts w:ascii="Times New Roman" w:hAnsi="Times New Roman" w:cs="Times New Roman"/>
          <w:sz w:val="28"/>
          <w:szCs w:val="28"/>
        </w:rPr>
        <w:t>областях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6B9" w:rsidRDefault="00D956B9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2018 года была получена лицензия на предоставление дополнительных услуг детям. Заработали два кружка по обучению детей чтению и кружок по художественно-эстетическому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направлению  «</w:t>
      </w:r>
      <w:proofErr w:type="gramEnd"/>
      <w:r>
        <w:rPr>
          <w:rFonts w:ascii="Times New Roman" w:hAnsi="Times New Roman" w:cs="Times New Roman"/>
          <w:sz w:val="28"/>
          <w:szCs w:val="28"/>
        </w:rPr>
        <w:t>Пластилиновые фантазии».Родители и дети довольны.</w:t>
      </w:r>
    </w:p>
    <w:p w:rsidR="000D0695" w:rsidRPr="005172AC" w:rsidRDefault="000D0695" w:rsidP="0058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A9" w:rsidRPr="00B06342" w:rsidRDefault="00B06342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42">
        <w:rPr>
          <w:rFonts w:ascii="Times New Roman" w:hAnsi="Times New Roman" w:cs="Times New Roman"/>
          <w:b/>
          <w:sz w:val="28"/>
          <w:szCs w:val="28"/>
        </w:rPr>
        <w:t>Конкурсы, акции выставки детского творчества</w:t>
      </w:r>
    </w:p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852"/>
        <w:gridCol w:w="8560"/>
        <w:gridCol w:w="157"/>
      </w:tblGrid>
      <w:tr w:rsidR="005C1343" w:rsidRPr="00B06342" w:rsidTr="000D0695">
        <w:tc>
          <w:tcPr>
            <w:tcW w:w="445" w:type="pct"/>
          </w:tcPr>
          <w:p w:rsidR="005C1343" w:rsidRPr="00B06342" w:rsidRDefault="005C1343" w:rsidP="005866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п\п</w:t>
            </w:r>
          </w:p>
        </w:tc>
        <w:tc>
          <w:tcPr>
            <w:tcW w:w="4555" w:type="pct"/>
            <w:gridSpan w:val="2"/>
          </w:tcPr>
          <w:p w:rsidR="005C1343" w:rsidRPr="00B06342" w:rsidRDefault="005C1343" w:rsidP="0058669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</w:pPr>
            <w:r w:rsidRPr="005172AC">
              <w:rPr>
                <w:b/>
              </w:rPr>
              <w:t>Выставка</w:t>
            </w:r>
            <w:r w:rsidRPr="005172AC">
              <w:t xml:space="preserve"> «Чудеса с грядки"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</w:pPr>
            <w:r w:rsidRPr="005172AC">
              <w:rPr>
                <w:b/>
              </w:rPr>
              <w:t>Конкурс чтецов</w:t>
            </w:r>
            <w:r w:rsidRPr="005172AC">
              <w:t xml:space="preserve"> «Милая моя, </w:t>
            </w:r>
            <w:proofErr w:type="gramStart"/>
            <w:r w:rsidRPr="005172AC">
              <w:t>нежная..</w:t>
            </w:r>
            <w:proofErr w:type="gramEnd"/>
            <w:r w:rsidRPr="005172AC">
              <w:t>», приуроченный ко Дню Матери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3" w:type="pct"/>
            <w:vAlign w:val="center"/>
          </w:tcPr>
          <w:p w:rsidR="005172AC" w:rsidRPr="005172AC" w:rsidRDefault="00942EF7" w:rsidP="0058669B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Конкурс кормушек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3" w:type="pct"/>
            <w:vAlign w:val="center"/>
          </w:tcPr>
          <w:p w:rsidR="005172AC" w:rsidRPr="005172AC" w:rsidRDefault="00942EF7" w:rsidP="005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proofErr w:type="gramStart"/>
            <w:r w:rsidRPr="005172AC">
              <w:rPr>
                <w:rFonts w:ascii="Times New Roman" w:hAnsi="Times New Roman" w:cs="Times New Roman"/>
                <w:b/>
                <w:sz w:val="24"/>
                <w:szCs w:val="24"/>
              </w:rPr>
              <w:t>рисунков</w:t>
            </w:r>
            <w:r w:rsidR="005172AC" w:rsidRPr="005172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172AC" w:rsidRPr="005172AC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Братск»   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2A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172AC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талисман"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</w:pPr>
            <w:r w:rsidRPr="005172AC">
              <w:rPr>
                <w:b/>
              </w:rPr>
              <w:t>Конкурс чтецов</w:t>
            </w:r>
            <w:r w:rsidRPr="005172AC">
              <w:t xml:space="preserve"> "Родина моя, ты лучше всех!"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</w:pPr>
            <w:r>
              <w:rPr>
                <w:b/>
              </w:rPr>
              <w:t>Конкурс скворечников «</w:t>
            </w:r>
            <w:r w:rsidRPr="005172AC">
              <w:t>Домик для птиц»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  <w:rPr>
                <w:b/>
              </w:rPr>
            </w:pPr>
            <w:r w:rsidRPr="005172AC">
              <w:rPr>
                <w:b/>
              </w:rPr>
              <w:t xml:space="preserve">Конкурс коллекций </w:t>
            </w:r>
            <w:r w:rsidRPr="005172AC">
              <w:t>"Чудеса Байкала"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Pr="00B06342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</w:pPr>
            <w:r w:rsidRPr="005172AC">
              <w:rPr>
                <w:b/>
              </w:rPr>
              <w:t>Интеллектуальный турнир</w:t>
            </w:r>
            <w:r w:rsidRPr="005172AC">
              <w:t xml:space="preserve"> «Умники и умницы»</w:t>
            </w:r>
          </w:p>
        </w:tc>
      </w:tr>
      <w:tr w:rsidR="005172AC" w:rsidRPr="00B06342" w:rsidTr="0017231C">
        <w:trPr>
          <w:gridAfter w:val="1"/>
          <w:wAfter w:w="82" w:type="pct"/>
        </w:trPr>
        <w:tc>
          <w:tcPr>
            <w:tcW w:w="445" w:type="pct"/>
          </w:tcPr>
          <w:p w:rsidR="005172AC" w:rsidRDefault="005172AC" w:rsidP="0058669B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473" w:type="pct"/>
            <w:vAlign w:val="center"/>
          </w:tcPr>
          <w:p w:rsidR="005172AC" w:rsidRPr="005172AC" w:rsidRDefault="005172AC" w:rsidP="0058669B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Конкурс для взрослых и детей «</w:t>
            </w:r>
            <w:r w:rsidRPr="00942EF7">
              <w:t>Минута славы»</w:t>
            </w:r>
          </w:p>
        </w:tc>
      </w:tr>
    </w:tbl>
    <w:p w:rsidR="00440CA9" w:rsidRDefault="00440CA9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CA9" w:rsidRDefault="00440CA9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42" w:rsidRPr="00B06342" w:rsidRDefault="00B06342" w:rsidP="005866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42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</w:p>
    <w:p w:rsidR="00B06342" w:rsidRPr="00B06342" w:rsidRDefault="00B06342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предусмотрена система педагогической диагностики по пяти образовательным областям, диагностические карты заполняются на каждую группу. </w:t>
      </w:r>
      <w:r w:rsidR="00495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B0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9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 на</w:t>
      </w:r>
      <w:r w:rsidRPr="00B0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  </w:t>
      </w:r>
    </w:p>
    <w:p w:rsidR="00B06342" w:rsidRPr="003E41EE" w:rsidRDefault="000D0695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noProof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33300"/>
          <w:sz w:val="28"/>
          <w:szCs w:val="28"/>
          <w:lang w:eastAsia="ru-RU"/>
        </w:rPr>
        <w:t>201</w:t>
      </w:r>
      <w:r w:rsidR="003E41EE">
        <w:rPr>
          <w:rFonts w:ascii="Times New Roman" w:eastAsia="Times New Roman" w:hAnsi="Times New Roman" w:cs="Times New Roman"/>
          <w:b/>
          <w:bCs/>
          <w:iCs/>
          <w:noProof/>
          <w:color w:val="333300"/>
          <w:sz w:val="28"/>
          <w:szCs w:val="28"/>
          <w:lang w:eastAsia="ru-RU"/>
        </w:rPr>
        <w:t>8год</w:t>
      </w:r>
    </w:p>
    <w:p w:rsidR="00B06342" w:rsidRPr="00B06342" w:rsidRDefault="00B06342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1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7515" cy="18230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1EE" w:rsidRDefault="003E41EE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свидетельствует о положительной динамике количественных показателей по   образовательным областям. Фиксируется   понижение показателей низкого уровня по таким областям как: социально-коммуникативное развитие, познавательное развитие</w:t>
      </w:r>
      <w:r w:rsidR="00A0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художественно-эстетическое </w:t>
      </w:r>
      <w:proofErr w:type="gramStart"/>
      <w:r w:rsidR="00A0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развитие. Незначительное повышение показателей области «Развитие речи».  </w:t>
      </w:r>
    </w:p>
    <w:p w:rsidR="003E41EE" w:rsidRPr="003E41EE" w:rsidRDefault="003E41EE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результат образовательного процесса в целом по </w:t>
      </w:r>
      <w:r w:rsidR="003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 повысился </w:t>
      </w:r>
      <w:r w:rsidR="00942EF7"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2 %. Особенно заметны успехи в   социально-коммуникативном и познавательном развитии, где рост составил до 7 %. Этому способствовала глубокая работа, направленность и увлеченность коллектива на решение данных задач, созданные условия в предметно-игровой среде.  На протяжении ряда лет актуальным вопросом остается область «Развитие речи»</w:t>
      </w:r>
      <w:r w:rsidR="00A0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низкий уровень     выявлен по этой области.</w:t>
      </w:r>
      <w:r w:rsidR="003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нас волнует равнодушие родителей по поводу оказания помощи своим детям специ</w:t>
      </w:r>
      <w:r w:rsidR="00FF7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листами</w:t>
      </w:r>
      <w:r w:rsidR="00E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</w:t>
      </w:r>
      <w:r w:rsidR="00E7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педами.</w:t>
      </w:r>
      <w:r w:rsidR="003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Несмотря на то, что с родителями регулярно проводятся индивидуальные беседы, консультации, своевременно даются советы по поводу посещения логопеда и прохождения ПМПК, многие родители бездействуют в данном вопросе.</w:t>
      </w:r>
    </w:p>
    <w:p w:rsidR="003E41EE" w:rsidRDefault="003E41EE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повышения уровня развития речи детей необходима продуманное и систематическое планирование индивидуальной работы с детьми имеющими недостаточный уровень освоения образовател</w:t>
      </w:r>
      <w:r w:rsidR="00E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области «Речевое развитие, </w:t>
      </w:r>
      <w:proofErr w:type="gramStart"/>
      <w:r w:rsidR="00E7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7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в данном направлении,  п</w:t>
      </w:r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родолжение реализация программы по риторике З.А. </w:t>
      </w:r>
      <w:proofErr w:type="spellStart"/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Курцевой</w:t>
      </w:r>
      <w:proofErr w:type="spellEnd"/>
      <w:r w:rsidRPr="003E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- словечко, я - словечко"</w:t>
      </w:r>
    </w:p>
    <w:p w:rsidR="003E41EE" w:rsidRDefault="003E41EE" w:rsidP="0058669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342" w:rsidRDefault="00B06342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EE" w:rsidRPr="00B06342" w:rsidRDefault="003E41EE" w:rsidP="0058669B">
      <w:pPr>
        <w:tabs>
          <w:tab w:val="left" w:pos="0"/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9B" w:rsidRPr="00B06342" w:rsidRDefault="0058669B" w:rsidP="0058669B">
      <w:pPr>
        <w:tabs>
          <w:tab w:val="left" w:pos="0"/>
          <w:tab w:val="left" w:pos="42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9B" w:rsidRPr="00B06342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342">
        <w:rPr>
          <w:rFonts w:ascii="Times New Roman" w:eastAsia="Calibri" w:hAnsi="Times New Roman" w:cs="Times New Roman"/>
          <w:b/>
          <w:sz w:val="28"/>
          <w:szCs w:val="28"/>
        </w:rPr>
        <w:t>Адаптация детей раннего возраста к условиям ДОУ</w:t>
      </w:r>
    </w:p>
    <w:p w:rsidR="0058669B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5233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495800" cy="193357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669B" w:rsidRPr="00FF5233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669B" w:rsidRPr="00B06342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Результаты протекания адаптационного периода в ДОУ стабильны, преобладает легкая степень адаптации, что показывает систематическую работу педагога, </w:t>
      </w:r>
      <w:r>
        <w:rPr>
          <w:rFonts w:ascii="Times New Roman" w:eastAsia="Calibri" w:hAnsi="Times New Roman" w:cs="Times New Roman"/>
          <w:sz w:val="28"/>
          <w:szCs w:val="28"/>
        </w:rPr>
        <w:t>компетентность в вопросе адаптации</w:t>
      </w:r>
      <w:r w:rsidRPr="00B063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342" w:rsidRPr="00FF5233" w:rsidRDefault="00B06342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669B" w:rsidRPr="00B06342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342">
        <w:rPr>
          <w:rFonts w:ascii="Times New Roman" w:eastAsia="Calibri" w:hAnsi="Times New Roman" w:cs="Times New Roman"/>
          <w:b/>
          <w:sz w:val="28"/>
          <w:szCs w:val="28"/>
        </w:rPr>
        <w:t>Нервно-психическое развитие детей раннего возраста</w:t>
      </w:r>
    </w:p>
    <w:p w:rsidR="0058669B" w:rsidRPr="00B06342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5233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829175" cy="2667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669B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 Анализ данных нервно –психического развития детей раннег</w:t>
      </w:r>
      <w:r>
        <w:rPr>
          <w:rFonts w:ascii="Times New Roman" w:eastAsia="Calibri" w:hAnsi="Times New Roman" w:cs="Times New Roman"/>
          <w:sz w:val="28"/>
          <w:szCs w:val="28"/>
        </w:rPr>
        <w:t>о возраста на конец 2018 г показал некоторое снижение</w:t>
      </w:r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 количества детей с 1 и 2 группой развития, </w:t>
      </w:r>
      <w:r>
        <w:rPr>
          <w:rFonts w:ascii="Times New Roman" w:eastAsia="Calibri" w:hAnsi="Times New Roman" w:cs="Times New Roman"/>
          <w:sz w:val="28"/>
          <w:szCs w:val="28"/>
        </w:rPr>
        <w:t>и увеличение 4 гр. Э</w:t>
      </w:r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то обусловлено контингентом детей,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т.к. в этом году поступили дети очень маленького возраста, у многих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отставание по речи, они останутся в ясельной группе еще на год.  В</w:t>
      </w:r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 следующем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оду, когда дети перейдут в младшую группу будет обращено повышенное внимание на развитие психических процессов в этой группе, психологом запланированы коррекционно-развивающие занятия в течение года по программе психологического сопровождения Н.Ю </w:t>
      </w:r>
      <w:proofErr w:type="spellStart"/>
      <w:r w:rsidRPr="00B06342">
        <w:rPr>
          <w:rFonts w:ascii="Times New Roman" w:eastAsia="Calibri" w:hAnsi="Times New Roman" w:cs="Times New Roman"/>
          <w:sz w:val="28"/>
          <w:szCs w:val="28"/>
        </w:rPr>
        <w:t>Куражевой</w:t>
      </w:r>
      <w:proofErr w:type="spellEnd"/>
      <w:r w:rsidRPr="00B06342">
        <w:rPr>
          <w:rFonts w:ascii="Times New Roman" w:eastAsia="Calibri" w:hAnsi="Times New Roman" w:cs="Times New Roman"/>
          <w:sz w:val="28"/>
          <w:szCs w:val="28"/>
        </w:rPr>
        <w:t xml:space="preserve"> «Цветик-</w:t>
      </w:r>
      <w:proofErr w:type="spellStart"/>
      <w:r w:rsidRPr="00B06342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B0634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669B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69B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69B" w:rsidRPr="00C2491A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58669B" w:rsidRPr="00A245C5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5C5">
        <w:rPr>
          <w:rFonts w:ascii="Times New Roman" w:eastAsia="Calibri" w:hAnsi="Times New Roman" w:cs="Times New Roman"/>
          <w:b/>
          <w:sz w:val="28"/>
          <w:szCs w:val="28"/>
        </w:rPr>
        <w:t xml:space="preserve">Школьная готовность.  </w:t>
      </w:r>
      <w:proofErr w:type="spellStart"/>
      <w:r w:rsidRPr="00A245C5">
        <w:rPr>
          <w:rFonts w:ascii="Times New Roman" w:eastAsia="Calibri" w:hAnsi="Times New Roman" w:cs="Times New Roman"/>
          <w:b/>
          <w:sz w:val="28"/>
          <w:szCs w:val="28"/>
        </w:rPr>
        <w:t>Сформированность</w:t>
      </w:r>
      <w:proofErr w:type="spellEnd"/>
      <w:r w:rsidRPr="00A245C5">
        <w:rPr>
          <w:rFonts w:ascii="Times New Roman" w:eastAsia="Calibri" w:hAnsi="Times New Roman" w:cs="Times New Roman"/>
          <w:b/>
          <w:sz w:val="28"/>
          <w:szCs w:val="28"/>
        </w:rPr>
        <w:t xml:space="preserve"> предпосылок учебной деятельности.</w:t>
      </w:r>
    </w:p>
    <w:p w:rsidR="0058669B" w:rsidRPr="00C2491A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21526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669B" w:rsidRPr="00A90AE5" w:rsidRDefault="0058669B" w:rsidP="005866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AE5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90AE5">
        <w:rPr>
          <w:rFonts w:ascii="Times New Roman" w:eastAsia="Calibri" w:hAnsi="Times New Roman" w:cs="Times New Roman"/>
          <w:sz w:val="28"/>
          <w:szCs w:val="28"/>
        </w:rPr>
        <w:t>г. психолого-педагогическая диагностика позволяет сделать вывод о достаточном уровне готовности выпускников к школьному обучению. В результате проведенной индивидуальной и групповой коррекционно-развивающей работы по программам «Школа-это здорово» и «Школа путь к знаниям», направленных на развитие познавательных процессов, формированию предпосылок к школьному обучению и школьной мотивации, дети подготовительной группы показали хорошие результаты школьной готовности. Проблема в том, что по результатам диагностики прои</w:t>
      </w:r>
      <w:r>
        <w:rPr>
          <w:rFonts w:ascii="Times New Roman" w:eastAsia="Calibri" w:hAnsi="Times New Roman" w:cs="Times New Roman"/>
          <w:sz w:val="28"/>
          <w:szCs w:val="28"/>
        </w:rPr>
        <w:t>звольность деятельности находит</w:t>
      </w:r>
      <w:r w:rsidRPr="00A90AE5">
        <w:rPr>
          <w:rFonts w:ascii="Times New Roman" w:eastAsia="Calibri" w:hAnsi="Times New Roman" w:cs="Times New Roman"/>
          <w:sz w:val="28"/>
          <w:szCs w:val="28"/>
        </w:rPr>
        <w:t xml:space="preserve">ся на низком уровне. Возможные пути решения - расширение взаимодействия с МБОУ СОШ №1, включение в совместный план мероприятий, направленных на развитие связной речи воспитанников подготовительной группы как средства </w:t>
      </w:r>
      <w:proofErr w:type="spellStart"/>
      <w:r w:rsidRPr="00A90AE5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A90AE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A9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комплексов игр и занятий по развитию произвольности, проведение  консультации для педагогов и родителей.</w:t>
      </w:r>
    </w:p>
    <w:p w:rsidR="00B06342" w:rsidRPr="0058669B" w:rsidRDefault="0058669B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0AE5">
        <w:rPr>
          <w:rFonts w:ascii="Times New Roman" w:eastAsia="Calibri" w:hAnsi="Times New Roman" w:cs="Times New Roman"/>
          <w:sz w:val="28"/>
          <w:szCs w:val="28"/>
        </w:rPr>
        <w:t>Уровень готовности выпускников к школьному обучению за последние 3 года стабильный. Виден рост процента детей с высоким уровнем готовности к школе.</w:t>
      </w:r>
      <w:r w:rsidRPr="00A9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выпускников довольны уровнем готовности детей к школьному обучению. Отзывы учителей СОШ №1и СОШ №31 всегда положительные, они ждут наших выпускников с желанием</w:t>
      </w:r>
      <w:r w:rsidRPr="00C2491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37873" w:rsidRDefault="00361E87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главных за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 xml:space="preserve">дач воспитательно-образовательного процесса в </w:t>
      </w:r>
      <w:r w:rsidR="000D069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601E70">
        <w:rPr>
          <w:rFonts w:ascii="Times New Roman" w:eastAsia="Times New Roman" w:hAnsi="Times New Roman" w:cs="Times New Roman"/>
          <w:sz w:val="28"/>
          <w:szCs w:val="28"/>
        </w:rPr>
        <w:t xml:space="preserve"> является укрепление и сохранение здоровья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873" w:rsidRPr="00E72B06" w:rsidRDefault="00537873" w:rsidP="005866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2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Заболеваемость детей:</w:t>
      </w:r>
    </w:p>
    <w:tbl>
      <w:tblPr>
        <w:tblStyle w:val="a3"/>
        <w:tblpPr w:leftFromText="180" w:rightFromText="180" w:vertAnchor="text" w:horzAnchor="margin" w:tblpY="526"/>
        <w:tblW w:w="5000" w:type="pct"/>
        <w:tblLook w:val="04A0" w:firstRow="1" w:lastRow="0" w:firstColumn="1" w:lastColumn="0" w:noHBand="0" w:noVBand="1"/>
      </w:tblPr>
      <w:tblGrid>
        <w:gridCol w:w="2737"/>
        <w:gridCol w:w="2278"/>
        <w:gridCol w:w="2278"/>
        <w:gridCol w:w="2278"/>
      </w:tblGrid>
      <w:tr w:rsidR="003E41EE" w:rsidTr="003E41EE">
        <w:tc>
          <w:tcPr>
            <w:tcW w:w="143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E41EE" w:rsidTr="003E41EE">
        <w:tc>
          <w:tcPr>
            <w:tcW w:w="1430" w:type="pct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посещаемость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90" w:type="pct"/>
          </w:tcPr>
          <w:p w:rsidR="003E41EE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3E41EE" w:rsidTr="003E41EE">
        <w:tc>
          <w:tcPr>
            <w:tcW w:w="1430" w:type="pct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Заболеваемость:</w:t>
            </w:r>
          </w:p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случаев;</w:t>
            </w:r>
          </w:p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дней всего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3E41EE" w:rsidRPr="00201F25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713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:rsidR="004A2713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  <w:p w:rsidR="004A2713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1EE" w:rsidTr="003E41EE">
        <w:tc>
          <w:tcPr>
            <w:tcW w:w="1430" w:type="pct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 на 1</w:t>
            </w:r>
          </w:p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по болезни                 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90" w:type="pct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90" w:type="pct"/>
          </w:tcPr>
          <w:p w:rsidR="003E41EE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</w:tbl>
    <w:p w:rsidR="00F91B42" w:rsidRDefault="00F91B4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B42" w:rsidRPr="00003D04" w:rsidRDefault="0053787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1B42">
        <w:rPr>
          <w:rFonts w:ascii="Times New Roman" w:hAnsi="Times New Roman" w:cs="Times New Roman"/>
          <w:sz w:val="28"/>
          <w:szCs w:val="28"/>
        </w:rPr>
        <w:t>оличество случаев  и общее количество дней, проп</w:t>
      </w:r>
      <w:r w:rsidR="004A2713">
        <w:rPr>
          <w:rFonts w:ascii="Times New Roman" w:hAnsi="Times New Roman" w:cs="Times New Roman"/>
          <w:sz w:val="28"/>
          <w:szCs w:val="28"/>
        </w:rPr>
        <w:t>ущенных по болезни детьми в 2018</w:t>
      </w:r>
      <w:r w:rsidR="00361E87">
        <w:rPr>
          <w:rFonts w:ascii="Times New Roman" w:hAnsi="Times New Roman" w:cs="Times New Roman"/>
          <w:sz w:val="28"/>
          <w:szCs w:val="28"/>
        </w:rPr>
        <w:t xml:space="preserve">, </w:t>
      </w:r>
      <w:r w:rsidR="00E72B06">
        <w:rPr>
          <w:rFonts w:ascii="Times New Roman" w:hAnsi="Times New Roman" w:cs="Times New Roman"/>
          <w:sz w:val="28"/>
          <w:szCs w:val="28"/>
        </w:rPr>
        <w:t xml:space="preserve"> в сравнении с предыдущим</w:t>
      </w:r>
      <w:r w:rsidR="00F91B42">
        <w:rPr>
          <w:rFonts w:ascii="Times New Roman" w:hAnsi="Times New Roman" w:cs="Times New Roman"/>
          <w:sz w:val="28"/>
          <w:szCs w:val="28"/>
        </w:rPr>
        <w:t xml:space="preserve"> </w:t>
      </w:r>
      <w:r w:rsidR="00E72B06">
        <w:rPr>
          <w:rFonts w:ascii="Times New Roman" w:hAnsi="Times New Roman" w:cs="Times New Roman"/>
          <w:sz w:val="28"/>
          <w:szCs w:val="28"/>
        </w:rPr>
        <w:t>годом</w:t>
      </w:r>
      <w:r w:rsidR="00F91B42">
        <w:rPr>
          <w:rFonts w:ascii="Times New Roman" w:hAnsi="Times New Roman" w:cs="Times New Roman"/>
          <w:sz w:val="28"/>
          <w:szCs w:val="28"/>
        </w:rPr>
        <w:t xml:space="preserve">  </w:t>
      </w:r>
      <w:r w:rsidR="004A2713">
        <w:rPr>
          <w:rFonts w:ascii="Times New Roman" w:hAnsi="Times New Roman" w:cs="Times New Roman"/>
          <w:sz w:val="28"/>
          <w:szCs w:val="28"/>
        </w:rPr>
        <w:t xml:space="preserve">уменьшилось  на 17% за счет снижения ОРВИ и ветряной оспы, пневмонии и бронхитов.  </w:t>
      </w:r>
      <w:proofErr w:type="gramStart"/>
      <w:r w:rsidR="004A2713">
        <w:rPr>
          <w:rFonts w:ascii="Times New Roman" w:hAnsi="Times New Roman" w:cs="Times New Roman"/>
          <w:sz w:val="28"/>
          <w:szCs w:val="28"/>
        </w:rPr>
        <w:t xml:space="preserve">В </w:t>
      </w:r>
      <w:r w:rsidR="00F91B42">
        <w:rPr>
          <w:rFonts w:ascii="Times New Roman" w:hAnsi="Times New Roman" w:cs="Times New Roman"/>
          <w:sz w:val="28"/>
          <w:szCs w:val="28"/>
        </w:rPr>
        <w:t xml:space="preserve"> сравнении</w:t>
      </w:r>
      <w:proofErr w:type="gramEnd"/>
      <w:r w:rsidR="00F91B42">
        <w:rPr>
          <w:rFonts w:ascii="Times New Roman" w:hAnsi="Times New Roman" w:cs="Times New Roman"/>
          <w:sz w:val="28"/>
          <w:szCs w:val="28"/>
        </w:rPr>
        <w:t xml:space="preserve"> с городскими</w:t>
      </w:r>
      <w:r w:rsidR="00CE0E57">
        <w:rPr>
          <w:rFonts w:ascii="Times New Roman" w:hAnsi="Times New Roman" w:cs="Times New Roman"/>
          <w:sz w:val="28"/>
          <w:szCs w:val="28"/>
        </w:rPr>
        <w:t xml:space="preserve"> показателями количес</w:t>
      </w:r>
      <w:r w:rsidR="003E41EE">
        <w:rPr>
          <w:rFonts w:ascii="Times New Roman" w:hAnsi="Times New Roman" w:cs="Times New Roman"/>
          <w:sz w:val="28"/>
          <w:szCs w:val="28"/>
        </w:rPr>
        <w:t>тво дней</w:t>
      </w:r>
      <w:r w:rsidR="00CE0E57">
        <w:rPr>
          <w:rFonts w:ascii="Times New Roman" w:hAnsi="Times New Roman" w:cs="Times New Roman"/>
          <w:sz w:val="28"/>
          <w:szCs w:val="28"/>
        </w:rPr>
        <w:t xml:space="preserve">, </w:t>
      </w:r>
      <w:r w:rsidR="00F91B42">
        <w:rPr>
          <w:rFonts w:ascii="Times New Roman" w:hAnsi="Times New Roman" w:cs="Times New Roman"/>
          <w:sz w:val="28"/>
          <w:szCs w:val="28"/>
        </w:rPr>
        <w:t>пропущенн</w:t>
      </w:r>
      <w:r w:rsidR="004A2713">
        <w:rPr>
          <w:rFonts w:ascii="Times New Roman" w:hAnsi="Times New Roman" w:cs="Times New Roman"/>
          <w:sz w:val="28"/>
          <w:szCs w:val="28"/>
        </w:rPr>
        <w:t>ых одним ребенком в год  меньше .</w:t>
      </w:r>
      <w:r w:rsidR="00F91B42">
        <w:rPr>
          <w:rFonts w:ascii="Times New Roman" w:hAnsi="Times New Roman" w:cs="Times New Roman"/>
          <w:sz w:val="28"/>
          <w:szCs w:val="28"/>
        </w:rPr>
        <w:t xml:space="preserve"> У нас в среднем р</w:t>
      </w:r>
      <w:r w:rsidR="004A2713">
        <w:rPr>
          <w:rFonts w:ascii="Times New Roman" w:hAnsi="Times New Roman" w:cs="Times New Roman"/>
          <w:sz w:val="28"/>
          <w:szCs w:val="28"/>
        </w:rPr>
        <w:t>ебенок пропустил по болезни 13,4</w:t>
      </w:r>
      <w:r w:rsidR="00F91B42">
        <w:rPr>
          <w:rFonts w:ascii="Times New Roman" w:hAnsi="Times New Roman" w:cs="Times New Roman"/>
          <w:sz w:val="28"/>
          <w:szCs w:val="28"/>
        </w:rPr>
        <w:t xml:space="preserve"> д</w:t>
      </w:r>
      <w:r w:rsidR="004A2713">
        <w:rPr>
          <w:rFonts w:ascii="Times New Roman" w:hAnsi="Times New Roman" w:cs="Times New Roman"/>
          <w:sz w:val="28"/>
          <w:szCs w:val="28"/>
        </w:rPr>
        <w:t>ня, а городской показатель – 15,0</w:t>
      </w:r>
      <w:r w:rsidR="00F91B42">
        <w:rPr>
          <w:rFonts w:ascii="Times New Roman" w:hAnsi="Times New Roman" w:cs="Times New Roman"/>
          <w:sz w:val="28"/>
          <w:szCs w:val="28"/>
        </w:rPr>
        <w:t>дня.</w:t>
      </w:r>
    </w:p>
    <w:p w:rsidR="00F91B42" w:rsidRDefault="00F91B4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здоровья.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946"/>
        <w:gridCol w:w="2773"/>
        <w:gridCol w:w="2753"/>
      </w:tblGrid>
      <w:tr w:rsidR="003E41EE" w:rsidTr="003E41EE">
        <w:tc>
          <w:tcPr>
            <w:tcW w:w="1099" w:type="dxa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7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5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E41EE" w:rsidTr="003E41EE">
        <w:trPr>
          <w:trHeight w:val="356"/>
        </w:trPr>
        <w:tc>
          <w:tcPr>
            <w:tcW w:w="1099" w:type="dxa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33/25,6%</w:t>
            </w:r>
          </w:p>
        </w:tc>
        <w:tc>
          <w:tcPr>
            <w:tcW w:w="277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40/32,2%</w:t>
            </w:r>
          </w:p>
        </w:tc>
        <w:tc>
          <w:tcPr>
            <w:tcW w:w="2753" w:type="dxa"/>
          </w:tcPr>
          <w:p w:rsidR="003E41EE" w:rsidRDefault="00A05386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42/30,9</w:t>
            </w:r>
            <w:r w:rsidR="004A27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41EE" w:rsidTr="003E41EE">
        <w:tc>
          <w:tcPr>
            <w:tcW w:w="1099" w:type="dxa"/>
          </w:tcPr>
          <w:p w:rsidR="003E41EE" w:rsidRDefault="00A05386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94/72,9%</w:t>
            </w:r>
          </w:p>
        </w:tc>
        <w:tc>
          <w:tcPr>
            <w:tcW w:w="2773" w:type="dxa"/>
          </w:tcPr>
          <w:p w:rsidR="003E41EE" w:rsidRDefault="001106F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88/65,3%</w:t>
            </w:r>
          </w:p>
        </w:tc>
        <w:tc>
          <w:tcPr>
            <w:tcW w:w="2753" w:type="dxa"/>
          </w:tcPr>
          <w:p w:rsidR="003E41EE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92/67,6%</w:t>
            </w:r>
          </w:p>
        </w:tc>
      </w:tr>
      <w:tr w:rsidR="003E41EE" w:rsidTr="003E41EE">
        <w:tc>
          <w:tcPr>
            <w:tcW w:w="1099" w:type="dxa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2/1,5%</w:t>
            </w:r>
          </w:p>
        </w:tc>
        <w:tc>
          <w:tcPr>
            <w:tcW w:w="277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3/2,5%</w:t>
            </w:r>
          </w:p>
        </w:tc>
        <w:tc>
          <w:tcPr>
            <w:tcW w:w="2753" w:type="dxa"/>
          </w:tcPr>
          <w:p w:rsidR="003E41EE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2/1,5%</w:t>
            </w:r>
          </w:p>
        </w:tc>
      </w:tr>
      <w:tr w:rsidR="003E41EE" w:rsidTr="003E41EE">
        <w:tc>
          <w:tcPr>
            <w:tcW w:w="1099" w:type="dxa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3" w:type="dxa"/>
          </w:tcPr>
          <w:p w:rsidR="003E41EE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1EE" w:rsidTr="003E41EE">
        <w:tc>
          <w:tcPr>
            <w:tcW w:w="1099" w:type="dxa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3" w:type="dxa"/>
          </w:tcPr>
          <w:p w:rsidR="003E41EE" w:rsidRDefault="004A2713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41EE" w:rsidTr="003E41EE">
        <w:tc>
          <w:tcPr>
            <w:tcW w:w="1099" w:type="dxa"/>
          </w:tcPr>
          <w:p w:rsidR="003E41EE" w:rsidRDefault="003E41EE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6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773" w:type="dxa"/>
          </w:tcPr>
          <w:p w:rsidR="003E41EE" w:rsidRDefault="003E41EE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753" w:type="dxa"/>
          </w:tcPr>
          <w:p w:rsidR="003E41EE" w:rsidRDefault="00E72B06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F91B42" w:rsidRDefault="00F91B4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1группой здор</w:t>
      </w:r>
      <w:r w:rsidR="001106F5">
        <w:rPr>
          <w:rFonts w:ascii="Times New Roman" w:hAnsi="Times New Roman" w:cs="Times New Roman"/>
          <w:sz w:val="28"/>
          <w:szCs w:val="28"/>
        </w:rPr>
        <w:t>овья  в сравнении с прошлым 2017 годом возросло на 2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Это произошло в первую очередь за счет перехода  дете</w:t>
      </w:r>
      <w:r w:rsidR="00537873">
        <w:rPr>
          <w:rFonts w:ascii="Times New Roman" w:hAnsi="Times New Roman" w:cs="Times New Roman"/>
          <w:sz w:val="28"/>
          <w:szCs w:val="28"/>
        </w:rPr>
        <w:t xml:space="preserve">й из 2 группы здоровья в первую, соответственно  количество детей со 2 группой здоровья уменьшилось. </w:t>
      </w:r>
      <w:r>
        <w:rPr>
          <w:rFonts w:ascii="Times New Roman" w:hAnsi="Times New Roman" w:cs="Times New Roman"/>
          <w:sz w:val="28"/>
          <w:szCs w:val="28"/>
        </w:rPr>
        <w:t>Причинами такого перехода может быть результативность системы по физкультурно-оздоровительной работе: режим дня, сбалансированное питание, систематические прогулки в любую погоду 2-3 раза в день, система профилактики заболеваний.</w:t>
      </w:r>
    </w:p>
    <w:p w:rsidR="00361E87" w:rsidRDefault="00361E8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оздоровительных мероприятий включало в себя:</w:t>
      </w:r>
    </w:p>
    <w:p w:rsidR="00801B2D" w:rsidRPr="00F91B42" w:rsidRDefault="00361E87" w:rsidP="0058669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1B2D" w:rsidRPr="00F91B42">
        <w:rPr>
          <w:rFonts w:ascii="Times New Roman" w:hAnsi="Times New Roman" w:cs="Times New Roman"/>
          <w:sz w:val="28"/>
          <w:szCs w:val="28"/>
        </w:rPr>
        <w:t>ониторинг  уровня физического развития.</w:t>
      </w:r>
    </w:p>
    <w:p w:rsidR="00801B2D" w:rsidRPr="00F91B42" w:rsidRDefault="00801B2D" w:rsidP="0058669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 xml:space="preserve">Двигательная деятельность: 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Физическая  культура (в зале, на воздухе)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Гимнастика после дневного сна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 xml:space="preserve"> Физкультурные досуги и праздники</w:t>
      </w:r>
    </w:p>
    <w:p w:rsidR="00801B2D" w:rsidRPr="00F91B42" w:rsidRDefault="00801B2D" w:rsidP="0058669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F91B4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91B42">
        <w:rPr>
          <w:rFonts w:ascii="Times New Roman" w:hAnsi="Times New Roman" w:cs="Times New Roman"/>
          <w:sz w:val="28"/>
          <w:szCs w:val="28"/>
        </w:rPr>
        <w:t xml:space="preserve"> технологий в  совместной деятельности и в режимных моментах    </w:t>
      </w:r>
    </w:p>
    <w:p w:rsidR="00801B2D" w:rsidRPr="00F91B42" w:rsidRDefault="00801B2D" w:rsidP="0058669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</w:pPr>
      <w:r w:rsidRPr="00F91B42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</w:rPr>
        <w:t>Профилактические мероприятия:</w:t>
      </w:r>
    </w:p>
    <w:p w:rsidR="00801B2D" w:rsidRPr="00F91B42" w:rsidRDefault="00801B2D" w:rsidP="0058669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Витаминотерапия</w:t>
      </w:r>
    </w:p>
    <w:p w:rsidR="00801B2D" w:rsidRPr="00F91B42" w:rsidRDefault="00801B2D" w:rsidP="0058669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Профилактика гриппа и простудных заболеваний (режимы проветривания)</w:t>
      </w:r>
    </w:p>
    <w:p w:rsidR="00801B2D" w:rsidRPr="00F91B42" w:rsidRDefault="00801B2D" w:rsidP="0058669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42">
        <w:rPr>
          <w:rFonts w:ascii="Times New Roman" w:hAnsi="Times New Roman" w:cs="Times New Roman"/>
          <w:sz w:val="28"/>
          <w:szCs w:val="28"/>
        </w:rPr>
        <w:lastRenderedPageBreak/>
        <w:t>Кварцевание</w:t>
      </w:r>
      <w:proofErr w:type="spellEnd"/>
      <w:r w:rsidRPr="00F91B42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801B2D" w:rsidRPr="00F91B42" w:rsidRDefault="00801B2D" w:rsidP="0058669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Воздушно- температурный режим</w:t>
      </w:r>
    </w:p>
    <w:p w:rsidR="00801B2D" w:rsidRPr="00F91B42" w:rsidRDefault="00801B2D" w:rsidP="0058669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Одежда детей в группе - облегченная.</w:t>
      </w:r>
    </w:p>
    <w:p w:rsidR="00801B2D" w:rsidRPr="00F91B42" w:rsidRDefault="00801B2D" w:rsidP="0058669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Полоскание рта и горла</w:t>
      </w:r>
    </w:p>
    <w:p w:rsidR="00801B2D" w:rsidRPr="00F91B42" w:rsidRDefault="00801B2D" w:rsidP="0058669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Нетрадиционные формы оздоровления:</w:t>
      </w:r>
    </w:p>
    <w:p w:rsidR="00801B2D" w:rsidRPr="00F91B42" w:rsidRDefault="00801B2D" w:rsidP="005866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801B2D" w:rsidRPr="00F91B42" w:rsidRDefault="00801B2D" w:rsidP="005866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42">
        <w:rPr>
          <w:rFonts w:ascii="Times New Roman" w:hAnsi="Times New Roman" w:cs="Times New Roman"/>
          <w:sz w:val="28"/>
          <w:szCs w:val="28"/>
        </w:rPr>
        <w:t>Фитонцидотерапия</w:t>
      </w:r>
      <w:proofErr w:type="spellEnd"/>
      <w:r w:rsidRPr="00F91B42">
        <w:rPr>
          <w:rFonts w:ascii="Times New Roman" w:hAnsi="Times New Roman" w:cs="Times New Roman"/>
          <w:sz w:val="28"/>
          <w:szCs w:val="28"/>
        </w:rPr>
        <w:t xml:space="preserve"> (лук, чеснок)</w:t>
      </w:r>
    </w:p>
    <w:p w:rsidR="00801B2D" w:rsidRPr="00F91B42" w:rsidRDefault="00801B2D" w:rsidP="0058669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1B42">
        <w:rPr>
          <w:rFonts w:ascii="Times New Roman" w:hAnsi="Times New Roman" w:cs="Times New Roman"/>
          <w:sz w:val="28"/>
          <w:szCs w:val="28"/>
        </w:rPr>
        <w:t>Закаливание</w:t>
      </w:r>
    </w:p>
    <w:p w:rsidR="00801B2D" w:rsidRPr="00F91B42" w:rsidRDefault="00801B2D" w:rsidP="0058669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Контрастные воздушные ванны (ранний возраст)</w:t>
      </w:r>
    </w:p>
    <w:p w:rsidR="00801B2D" w:rsidRPr="00F91B42" w:rsidRDefault="00801B2D" w:rsidP="0058669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Обширное умывание (младший и средний возраст)</w:t>
      </w:r>
    </w:p>
    <w:p w:rsidR="00801B2D" w:rsidRPr="00F91B42" w:rsidRDefault="00801B2D" w:rsidP="0058669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Обливание ног прохладной водой (старший возраст)</w:t>
      </w:r>
    </w:p>
    <w:p w:rsidR="00801B2D" w:rsidRPr="00F91B42" w:rsidRDefault="00801B2D" w:rsidP="0058669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B42">
        <w:rPr>
          <w:rFonts w:ascii="Times New Roman" w:hAnsi="Times New Roman" w:cs="Times New Roman"/>
          <w:sz w:val="28"/>
          <w:szCs w:val="28"/>
        </w:rPr>
        <w:t>Ходьба босиком по дорожке здоровья</w:t>
      </w:r>
    </w:p>
    <w:p w:rsidR="00361E87" w:rsidRPr="000D0695" w:rsidRDefault="00801B2D" w:rsidP="0058669B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42">
        <w:rPr>
          <w:rFonts w:ascii="Times New Roman" w:hAnsi="Times New Roman" w:cs="Times New Roman"/>
          <w:sz w:val="28"/>
          <w:szCs w:val="28"/>
          <w:lang w:val="en-US"/>
        </w:rPr>
        <w:t>Облегченная</w:t>
      </w:r>
      <w:proofErr w:type="spellEnd"/>
      <w:r w:rsidR="004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42">
        <w:rPr>
          <w:rFonts w:ascii="Times New Roman" w:hAnsi="Times New Roman" w:cs="Times New Roman"/>
          <w:sz w:val="28"/>
          <w:szCs w:val="28"/>
          <w:lang w:val="en-US"/>
        </w:rPr>
        <w:t>одежда</w:t>
      </w:r>
      <w:proofErr w:type="spellEnd"/>
      <w:r w:rsidR="0011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42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</w:p>
    <w:p w:rsidR="00361E87" w:rsidRPr="00361E87" w:rsidRDefault="00361E87" w:rsidP="0058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695">
        <w:rPr>
          <w:rFonts w:ascii="Times New Roman" w:hAnsi="Times New Roman" w:cs="Times New Roman"/>
          <w:sz w:val="28"/>
          <w:szCs w:val="28"/>
        </w:rPr>
        <w:t>Несмотря на д</w:t>
      </w:r>
      <w:r w:rsidR="003E41EE">
        <w:rPr>
          <w:rFonts w:ascii="Times New Roman" w:hAnsi="Times New Roman" w:cs="Times New Roman"/>
          <w:sz w:val="28"/>
          <w:szCs w:val="28"/>
        </w:rPr>
        <w:t>остигнутые результаты</w:t>
      </w:r>
      <w:r w:rsidRPr="000D0695">
        <w:rPr>
          <w:rFonts w:ascii="Times New Roman" w:hAnsi="Times New Roman" w:cs="Times New Roman"/>
          <w:sz w:val="28"/>
          <w:szCs w:val="28"/>
        </w:rPr>
        <w:t>, нам есть над чем работать.</w:t>
      </w:r>
      <w:r w:rsidRPr="00361E87">
        <w:rPr>
          <w:rFonts w:ascii="Times New Roman" w:hAnsi="Times New Roman" w:cs="Times New Roman"/>
          <w:sz w:val="28"/>
          <w:szCs w:val="28"/>
        </w:rPr>
        <w:t xml:space="preserve"> Актуальным является для </w:t>
      </w:r>
      <w:r w:rsidR="003E41EE" w:rsidRPr="00361E87">
        <w:rPr>
          <w:rFonts w:ascii="Times New Roman" w:hAnsi="Times New Roman" w:cs="Times New Roman"/>
          <w:sz w:val="28"/>
          <w:szCs w:val="28"/>
        </w:rPr>
        <w:t>коллектива наличие</w:t>
      </w:r>
      <w:r w:rsidRPr="00361E87">
        <w:rPr>
          <w:rFonts w:ascii="Times New Roman" w:hAnsi="Times New Roman" w:cs="Times New Roman"/>
          <w:sz w:val="28"/>
          <w:szCs w:val="28"/>
        </w:rPr>
        <w:t xml:space="preserve"> грамотного специалиста по физической культуре, организация дополнительных услуг по физическому развитию детей (школа мяча, секция подвижных игр</w:t>
      </w:r>
      <w:proofErr w:type="gramStart"/>
      <w:r w:rsidRPr="00361E87">
        <w:rPr>
          <w:rFonts w:ascii="Times New Roman" w:hAnsi="Times New Roman" w:cs="Times New Roman"/>
          <w:sz w:val="28"/>
          <w:szCs w:val="28"/>
        </w:rPr>
        <w:t>).</w:t>
      </w:r>
      <w:r w:rsidR="00E72B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B06">
        <w:rPr>
          <w:rFonts w:ascii="Times New Roman" w:hAnsi="Times New Roman" w:cs="Times New Roman"/>
          <w:sz w:val="28"/>
          <w:szCs w:val="28"/>
        </w:rPr>
        <w:t xml:space="preserve"> 2018 году разработана и принята программа оздоровительной направленности  «</w:t>
      </w:r>
      <w:proofErr w:type="spellStart"/>
      <w:r w:rsidR="00E72B06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="00E72B06">
        <w:rPr>
          <w:rFonts w:ascii="Times New Roman" w:hAnsi="Times New Roman" w:cs="Times New Roman"/>
          <w:sz w:val="28"/>
          <w:szCs w:val="28"/>
        </w:rPr>
        <w:t>» на 2019-2022г.</w:t>
      </w:r>
    </w:p>
    <w:p w:rsidR="009B3477" w:rsidRPr="00A245C5" w:rsidRDefault="00A245C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3477" w:rsidRPr="00A245C5">
        <w:rPr>
          <w:rFonts w:ascii="Times New Roman" w:hAnsi="Times New Roman" w:cs="Times New Roman"/>
          <w:b/>
          <w:sz w:val="28"/>
          <w:szCs w:val="28"/>
        </w:rPr>
        <w:t>.ФУНКЦИОНИРОВАНИЕ  ВНУТРЕННЕЙ  СИСТЕМЫ  ОЦЕНКИ  КАЧЕСТВА ОБРАЗОВАНИЯ.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внутренней системе оценки качества образования данная процедура проведена 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 w:rsidRPr="00C0476E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- психолого-педагогические;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- кадровые;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- материально-технические;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- финансовые условия;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- развивающая предметно-пространственная среда;</w:t>
      </w:r>
    </w:p>
    <w:p w:rsidR="009B3477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>- качество предоставления образовательной услуги (степень удовлетворенности родителей)</w:t>
      </w:r>
    </w:p>
    <w:p w:rsidR="00D61499" w:rsidRPr="00C0476E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t xml:space="preserve">К каждому критерию разработаны показатели и индикаторы качества, </w:t>
      </w:r>
      <w:r>
        <w:rPr>
          <w:rFonts w:ascii="Times New Roman" w:hAnsi="Times New Roman" w:cs="Times New Roman"/>
          <w:sz w:val="28"/>
          <w:szCs w:val="28"/>
        </w:rPr>
        <w:t>по которым про</w:t>
      </w:r>
      <w:r w:rsidRPr="00C0476E">
        <w:rPr>
          <w:rFonts w:ascii="Times New Roman" w:hAnsi="Times New Roman" w:cs="Times New Roman"/>
          <w:sz w:val="28"/>
          <w:szCs w:val="28"/>
        </w:rPr>
        <w:t>водилась оценка каждого критерия членами комиссии.</w:t>
      </w:r>
    </w:p>
    <w:tbl>
      <w:tblPr>
        <w:tblStyle w:val="a3"/>
        <w:tblW w:w="8910" w:type="dxa"/>
        <w:tblLook w:val="04A0" w:firstRow="1" w:lastRow="0" w:firstColumn="1" w:lastColumn="0" w:noHBand="0" w:noVBand="1"/>
      </w:tblPr>
      <w:tblGrid>
        <w:gridCol w:w="5714"/>
        <w:gridCol w:w="3196"/>
      </w:tblGrid>
      <w:tr w:rsidR="000D0695" w:rsidRPr="00C0476E" w:rsidTr="000D0695">
        <w:trPr>
          <w:trHeight w:val="275"/>
        </w:trPr>
        <w:tc>
          <w:tcPr>
            <w:tcW w:w="5714" w:type="dxa"/>
          </w:tcPr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6" w:type="dxa"/>
          </w:tcPr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D0695" w:rsidRPr="00C0476E" w:rsidTr="000D0695">
        <w:trPr>
          <w:trHeight w:val="275"/>
        </w:trPr>
        <w:tc>
          <w:tcPr>
            <w:tcW w:w="5714" w:type="dxa"/>
          </w:tcPr>
          <w:p w:rsidR="000D0695" w:rsidRPr="00C0476E" w:rsidRDefault="000D069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Оценка финансовых условий</w:t>
            </w:r>
          </w:p>
        </w:tc>
        <w:tc>
          <w:tcPr>
            <w:tcW w:w="3196" w:type="dxa"/>
          </w:tcPr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695" w:rsidRPr="00C0476E" w:rsidTr="000D0695">
        <w:trPr>
          <w:trHeight w:val="275"/>
        </w:trPr>
        <w:tc>
          <w:tcPr>
            <w:tcW w:w="5714" w:type="dxa"/>
          </w:tcPr>
          <w:p w:rsidR="000D0695" w:rsidRPr="00C0476E" w:rsidRDefault="000D069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Оценка психолого-педагогических условий</w:t>
            </w:r>
          </w:p>
        </w:tc>
        <w:tc>
          <w:tcPr>
            <w:tcW w:w="3196" w:type="dxa"/>
          </w:tcPr>
          <w:p w:rsidR="000D0695" w:rsidRPr="00C0476E" w:rsidRDefault="004A6FEA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D0695" w:rsidRPr="00C047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695" w:rsidRPr="00C0476E" w:rsidTr="000D0695">
        <w:trPr>
          <w:trHeight w:val="275"/>
        </w:trPr>
        <w:tc>
          <w:tcPr>
            <w:tcW w:w="5714" w:type="dxa"/>
          </w:tcPr>
          <w:p w:rsidR="000D0695" w:rsidRPr="00C0476E" w:rsidRDefault="000D069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Качество предметно-пространственной среды</w:t>
            </w:r>
          </w:p>
        </w:tc>
        <w:tc>
          <w:tcPr>
            <w:tcW w:w="3196" w:type="dxa"/>
          </w:tcPr>
          <w:p w:rsidR="000D0695" w:rsidRPr="00C0476E" w:rsidRDefault="004A6FEA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D0695" w:rsidRPr="00C047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695" w:rsidRPr="00C0476E" w:rsidTr="000D0695">
        <w:trPr>
          <w:trHeight w:val="290"/>
        </w:trPr>
        <w:tc>
          <w:tcPr>
            <w:tcW w:w="5714" w:type="dxa"/>
          </w:tcPr>
          <w:p w:rsidR="000D0695" w:rsidRPr="00C0476E" w:rsidRDefault="000D0695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Оценка кадровых условий</w:t>
            </w:r>
          </w:p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-укомплектованность;                           </w:t>
            </w:r>
          </w:p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-образование;</w:t>
            </w:r>
          </w:p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 xml:space="preserve">-курсовая подготовка        </w:t>
            </w:r>
          </w:p>
        </w:tc>
        <w:tc>
          <w:tcPr>
            <w:tcW w:w="3196" w:type="dxa"/>
          </w:tcPr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695" w:rsidRPr="00C0476E" w:rsidRDefault="001106F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D0695" w:rsidRPr="00C047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  <w:p w:rsidR="000D0695" w:rsidRPr="00C0476E" w:rsidRDefault="000D0695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E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D63D6B" w:rsidRDefault="00F01A6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удовлетворенности родителей качеством представления образовательной услуги проведено анкетирование родителей.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нем приняли участие родители всех возрастных групп. Получены следующие </w:t>
      </w:r>
      <w:r w:rsidR="003E41EE">
        <w:rPr>
          <w:rFonts w:ascii="Times New Roman" w:hAnsi="Times New Roman" w:cs="Times New Roman"/>
          <w:sz w:val="28"/>
          <w:szCs w:val="28"/>
        </w:rPr>
        <w:t>результаты:</w:t>
      </w:r>
      <w:r w:rsidR="00E72B06">
        <w:rPr>
          <w:rFonts w:eastAsia="Calibri"/>
          <w:szCs w:val="28"/>
        </w:rPr>
        <w:t xml:space="preserve"> </w:t>
      </w:r>
      <w:r w:rsidR="00E72B06" w:rsidRPr="00E72B06">
        <w:rPr>
          <w:rFonts w:ascii="Times New Roman" w:eastAsia="Calibri" w:hAnsi="Times New Roman" w:cs="Times New Roman"/>
          <w:sz w:val="28"/>
          <w:szCs w:val="28"/>
        </w:rPr>
        <w:t>80</w:t>
      </w:r>
      <w:r w:rsidR="00435BFC" w:rsidRPr="00E72B06">
        <w:rPr>
          <w:rFonts w:ascii="Times New Roman" w:eastAsia="Calibri" w:hAnsi="Times New Roman" w:cs="Times New Roman"/>
          <w:sz w:val="28"/>
          <w:szCs w:val="28"/>
        </w:rPr>
        <w:t>%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 респондентов отмечают, что работа коллектива их устраив</w:t>
      </w:r>
      <w:r w:rsidR="00A245C5">
        <w:rPr>
          <w:rFonts w:ascii="Times New Roman" w:eastAsia="Calibri" w:hAnsi="Times New Roman" w:cs="Times New Roman"/>
          <w:sz w:val="28"/>
          <w:szCs w:val="28"/>
        </w:rPr>
        <w:t xml:space="preserve">ает во всем, </w:t>
      </w:r>
      <w:r w:rsidR="003E41EE">
        <w:rPr>
          <w:rFonts w:ascii="Times New Roman" w:eastAsia="Calibri" w:hAnsi="Times New Roman" w:cs="Times New Roman"/>
          <w:sz w:val="28"/>
          <w:szCs w:val="28"/>
        </w:rPr>
        <w:t xml:space="preserve">87 </w:t>
      </w:r>
      <w:r w:rsidR="00A245C5">
        <w:rPr>
          <w:rFonts w:ascii="Times New Roman" w:eastAsia="Calibri" w:hAnsi="Times New Roman" w:cs="Times New Roman"/>
          <w:sz w:val="28"/>
          <w:szCs w:val="28"/>
        </w:rPr>
        <w:t xml:space="preserve">% уверены в том, 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что их ребенку комфортно в детском саду, что </w:t>
      </w:r>
      <w:r w:rsidR="003E41EE" w:rsidRPr="00435BFC">
        <w:rPr>
          <w:rFonts w:ascii="Times New Roman" w:eastAsia="Calibri" w:hAnsi="Times New Roman" w:cs="Times New Roman"/>
          <w:sz w:val="28"/>
          <w:szCs w:val="28"/>
        </w:rPr>
        <w:t>воспитатели всегда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 внимательно относятся к детям, </w:t>
      </w:r>
      <w:r w:rsidR="003E41EE">
        <w:rPr>
          <w:rFonts w:ascii="Times New Roman" w:eastAsia="Calibri" w:hAnsi="Times New Roman" w:cs="Times New Roman"/>
          <w:sz w:val="28"/>
          <w:szCs w:val="28"/>
        </w:rPr>
        <w:t>79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% родителей </w:t>
      </w:r>
      <w:r w:rsidR="003E41EE">
        <w:rPr>
          <w:rFonts w:ascii="Times New Roman" w:eastAsia="Calibri" w:hAnsi="Times New Roman" w:cs="Times New Roman"/>
          <w:sz w:val="28"/>
          <w:szCs w:val="28"/>
        </w:rPr>
        <w:t>довольны   появлением платных кружков, 87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% удовлетворены работой педагогов </w:t>
      </w:r>
      <w:r w:rsidR="003E41EE" w:rsidRPr="00435BFC">
        <w:rPr>
          <w:rFonts w:ascii="Times New Roman" w:eastAsia="Calibri" w:hAnsi="Times New Roman" w:cs="Times New Roman"/>
          <w:sz w:val="28"/>
          <w:szCs w:val="28"/>
        </w:rPr>
        <w:t>в плане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 взаимоотношен</w:t>
      </w:r>
      <w:r w:rsidR="005C1343">
        <w:rPr>
          <w:rFonts w:ascii="Times New Roman" w:eastAsia="Calibri" w:hAnsi="Times New Roman" w:cs="Times New Roman"/>
          <w:sz w:val="28"/>
          <w:szCs w:val="28"/>
        </w:rPr>
        <w:t>и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й с </w:t>
      </w:r>
      <w:r w:rsidR="003E41EE" w:rsidRPr="00435BFC">
        <w:rPr>
          <w:rFonts w:ascii="Times New Roman" w:eastAsia="Calibri" w:hAnsi="Times New Roman" w:cs="Times New Roman"/>
          <w:sz w:val="28"/>
          <w:szCs w:val="28"/>
        </w:rPr>
        <w:t>родителями,</w:t>
      </w:r>
      <w:r w:rsidR="003E41EE">
        <w:rPr>
          <w:rFonts w:ascii="Times New Roman" w:eastAsia="Calibri" w:hAnsi="Times New Roman" w:cs="Times New Roman"/>
          <w:sz w:val="28"/>
          <w:szCs w:val="28"/>
        </w:rPr>
        <w:t xml:space="preserve"> получают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3E41EE">
        <w:rPr>
          <w:rFonts w:ascii="Times New Roman" w:eastAsia="Calibri" w:hAnsi="Times New Roman" w:cs="Times New Roman"/>
          <w:sz w:val="28"/>
          <w:szCs w:val="28"/>
        </w:rPr>
        <w:t>статочно информации о ребенке</w:t>
      </w:r>
      <w:r w:rsidR="00F469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В течение года уровень удовлетворенности был приблизительно стабильным, на оптимальном уровне. Родителям нравится педагогический состав ДОУ, родители отмечают внимательное и доброжелательное </w:t>
      </w:r>
      <w:r w:rsidR="003E41EE" w:rsidRPr="00435BFC">
        <w:rPr>
          <w:rFonts w:ascii="Times New Roman" w:eastAsia="Calibri" w:hAnsi="Times New Roman" w:cs="Times New Roman"/>
          <w:sz w:val="28"/>
          <w:szCs w:val="28"/>
        </w:rPr>
        <w:t>отношение к</w:t>
      </w:r>
      <w:r w:rsidR="00E72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1EE" w:rsidRPr="00435BFC">
        <w:rPr>
          <w:rFonts w:ascii="Times New Roman" w:eastAsia="Calibri" w:hAnsi="Times New Roman" w:cs="Times New Roman"/>
          <w:sz w:val="28"/>
          <w:szCs w:val="28"/>
        </w:rPr>
        <w:t>детям, большинство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 детей с удовольствием заходят в группу, с радостью общаются с педагогами и сверстниками, рекомендовали бы сад с</w:t>
      </w:r>
      <w:r w:rsidR="003E41EE">
        <w:rPr>
          <w:rFonts w:ascii="Times New Roman" w:eastAsia="Calibri" w:hAnsi="Times New Roman" w:cs="Times New Roman"/>
          <w:sz w:val="28"/>
          <w:szCs w:val="28"/>
        </w:rPr>
        <w:t>воим друзьям и знакомым 80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>%</w:t>
      </w:r>
      <w:r w:rsidR="00435BFC">
        <w:rPr>
          <w:rFonts w:ascii="Times New Roman" w:eastAsia="Calibri" w:hAnsi="Times New Roman" w:cs="Times New Roman"/>
          <w:sz w:val="28"/>
          <w:szCs w:val="28"/>
        </w:rPr>
        <w:t>.</w:t>
      </w:r>
      <w:r w:rsidR="00435BFC" w:rsidRPr="00435BFC">
        <w:rPr>
          <w:rFonts w:ascii="Times New Roman" w:eastAsia="Calibri" w:hAnsi="Times New Roman" w:cs="Times New Roman"/>
          <w:sz w:val="28"/>
          <w:szCs w:val="28"/>
        </w:rPr>
        <w:t xml:space="preserve"> Есть пожелания по улучшению материальной базы</w:t>
      </w:r>
      <w:r w:rsidR="00435BFC">
        <w:rPr>
          <w:rFonts w:eastAsia="Calibri"/>
          <w:szCs w:val="28"/>
        </w:rPr>
        <w:t>.</w:t>
      </w:r>
    </w:p>
    <w:p w:rsidR="00D63D6B" w:rsidRPr="00F762F6" w:rsidRDefault="00F4695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E41EE">
        <w:rPr>
          <w:rFonts w:ascii="Times New Roman" w:hAnsi="Times New Roman" w:cs="Times New Roman"/>
          <w:sz w:val="28"/>
          <w:szCs w:val="28"/>
        </w:rPr>
        <w:t xml:space="preserve">анализа РППСследует, что </w:t>
      </w:r>
      <w:r w:rsidR="003E41EE" w:rsidRPr="00C0476E">
        <w:rPr>
          <w:rFonts w:ascii="Times New Roman" w:hAnsi="Times New Roman" w:cs="Times New Roman"/>
          <w:sz w:val="28"/>
          <w:szCs w:val="28"/>
        </w:rPr>
        <w:t>качество</w:t>
      </w:r>
      <w:r w:rsidR="00D63D6B" w:rsidRPr="00C0476E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зависит в первую очередь от финансирования, те </w:t>
      </w:r>
      <w:r w:rsidR="003E41EE" w:rsidRPr="00C0476E">
        <w:rPr>
          <w:rFonts w:ascii="Times New Roman" w:hAnsi="Times New Roman" w:cs="Times New Roman"/>
          <w:sz w:val="28"/>
          <w:szCs w:val="28"/>
        </w:rPr>
        <w:t>средства,</w:t>
      </w:r>
      <w:r w:rsidR="00D63D6B" w:rsidRPr="00C0476E">
        <w:rPr>
          <w:rFonts w:ascii="Times New Roman" w:hAnsi="Times New Roman" w:cs="Times New Roman"/>
          <w:sz w:val="28"/>
          <w:szCs w:val="28"/>
        </w:rPr>
        <w:t xml:space="preserve"> которые выделяются недостаточны, чтобы приобрести все необходимое. </w:t>
      </w:r>
    </w:p>
    <w:p w:rsidR="00435BFC" w:rsidRDefault="00F915B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D63D6B" w:rsidRPr="00C0476E">
        <w:rPr>
          <w:rFonts w:ascii="Times New Roman" w:hAnsi="Times New Roman" w:cs="Times New Roman"/>
          <w:sz w:val="28"/>
          <w:szCs w:val="28"/>
        </w:rPr>
        <w:t>педагогические условия зависят от грамотности педагогического коллектива, здесь есть проблемы, особенно у молодых педагогов. Необходимо</w:t>
      </w:r>
      <w:r w:rsidR="00D63D6B">
        <w:rPr>
          <w:rFonts w:ascii="Times New Roman" w:hAnsi="Times New Roman" w:cs="Times New Roman"/>
          <w:sz w:val="28"/>
          <w:szCs w:val="28"/>
        </w:rPr>
        <w:t xml:space="preserve"> старшему воспитателю совместно с педагогом-психологом</w:t>
      </w:r>
      <w:r w:rsidR="00D63D6B" w:rsidRPr="00C0476E">
        <w:rPr>
          <w:rFonts w:ascii="Times New Roman" w:hAnsi="Times New Roman" w:cs="Times New Roman"/>
          <w:sz w:val="28"/>
          <w:szCs w:val="28"/>
        </w:rPr>
        <w:t xml:space="preserve"> разработать план работы с молодыми воспитателями с целью повышения у  данной категории  </w:t>
      </w:r>
      <w:r w:rsidR="00F46955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D63D6B" w:rsidRPr="00C0476E">
        <w:rPr>
          <w:rFonts w:ascii="Times New Roman" w:hAnsi="Times New Roman" w:cs="Times New Roman"/>
          <w:sz w:val="28"/>
          <w:szCs w:val="28"/>
        </w:rPr>
        <w:t>по данной проблеме</w:t>
      </w:r>
    </w:p>
    <w:p w:rsidR="00C77C3C" w:rsidRPr="00F762F6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5C5">
        <w:rPr>
          <w:rFonts w:ascii="Times New Roman" w:hAnsi="Times New Roman" w:cs="Times New Roman"/>
          <w:b/>
          <w:sz w:val="28"/>
          <w:szCs w:val="28"/>
        </w:rPr>
        <w:t>5.</w:t>
      </w:r>
      <w:r w:rsidRPr="00881EF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435BFC" w:rsidRPr="00F762F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77C3C" w:rsidRPr="00C77C3C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3C">
        <w:rPr>
          <w:rFonts w:ascii="Times New Roman" w:hAnsi="Times New Roman" w:cs="Times New Roman"/>
          <w:sz w:val="28"/>
          <w:szCs w:val="28"/>
        </w:rPr>
        <w:t>Детский сад укомплектован педагогами согласно штатному расписанию.</w:t>
      </w:r>
      <w:r w:rsidR="00977CEC">
        <w:rPr>
          <w:rFonts w:ascii="Times New Roman" w:hAnsi="Times New Roman" w:cs="Times New Roman"/>
          <w:sz w:val="28"/>
          <w:szCs w:val="28"/>
        </w:rPr>
        <w:t xml:space="preserve"> Проблема в отсутствии музыкального руководителя,</w:t>
      </w:r>
      <w:r w:rsidR="00E72B06">
        <w:rPr>
          <w:rFonts w:ascii="Times New Roman" w:hAnsi="Times New Roman" w:cs="Times New Roman"/>
          <w:sz w:val="28"/>
          <w:szCs w:val="28"/>
        </w:rPr>
        <w:t xml:space="preserve"> </w:t>
      </w:r>
      <w:r w:rsidR="00977CEC">
        <w:rPr>
          <w:rFonts w:ascii="Times New Roman" w:hAnsi="Times New Roman" w:cs="Times New Roman"/>
          <w:sz w:val="28"/>
          <w:szCs w:val="28"/>
        </w:rPr>
        <w:t>работает педагог по внешнему совместительству</w:t>
      </w:r>
    </w:p>
    <w:p w:rsidR="00C77C3C" w:rsidRPr="00E72B06" w:rsidRDefault="00BD476F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работают 31</w:t>
      </w:r>
      <w:r w:rsidR="00C77C3C"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 Педагогический коллек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 Детского сада насчитывает 11</w:t>
      </w:r>
      <w:r w:rsidR="00C77C3C"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955"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педагогов.</w:t>
      </w:r>
    </w:p>
    <w:p w:rsidR="00C77C3C" w:rsidRPr="00E72B06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воспитанников, приходящихся на 1 взрослого:</w:t>
      </w:r>
    </w:p>
    <w:p w:rsidR="00C77C3C" w:rsidRPr="00E72B06" w:rsidRDefault="00BD476F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-воспитанник/педагоги – 11</w:t>
      </w:r>
      <w:r w:rsidR="00C77C3C"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>,9/1</w:t>
      </w:r>
    </w:p>
    <w:p w:rsidR="00C77C3C" w:rsidRPr="00E72B06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>-во</w:t>
      </w:r>
      <w:r w:rsidR="00BD476F">
        <w:rPr>
          <w:rFonts w:ascii="Times New Roman" w:hAnsi="Times New Roman" w:cs="Times New Roman"/>
          <w:color w:val="000000" w:themeColor="text1"/>
          <w:sz w:val="28"/>
          <w:szCs w:val="28"/>
        </w:rPr>
        <w:t>спитанники/все сотрудники – 4.2</w:t>
      </w:r>
      <w:r w:rsidRPr="00E72B06">
        <w:rPr>
          <w:rFonts w:ascii="Times New Roman" w:hAnsi="Times New Roman" w:cs="Times New Roman"/>
          <w:color w:val="000000" w:themeColor="text1"/>
          <w:sz w:val="28"/>
          <w:szCs w:val="28"/>
        </w:rPr>
        <w:t>/1.</w:t>
      </w:r>
    </w:p>
    <w:p w:rsidR="00C77C3C" w:rsidRPr="00C77C3C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3C">
        <w:rPr>
          <w:rFonts w:ascii="Times New Roman" w:hAnsi="Times New Roman" w:cs="Times New Roman"/>
          <w:sz w:val="28"/>
          <w:szCs w:val="28"/>
        </w:rPr>
        <w:t>За 201</w:t>
      </w:r>
      <w:r w:rsidR="00F762F6">
        <w:rPr>
          <w:rFonts w:ascii="Times New Roman" w:hAnsi="Times New Roman" w:cs="Times New Roman"/>
          <w:sz w:val="28"/>
          <w:szCs w:val="28"/>
        </w:rPr>
        <w:t>8</w:t>
      </w:r>
      <w:r w:rsidRPr="00C77C3C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C77C3C" w:rsidRPr="00C77C3C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3C">
        <w:rPr>
          <w:rFonts w:ascii="Times New Roman" w:hAnsi="Times New Roman" w:cs="Times New Roman"/>
          <w:sz w:val="28"/>
          <w:szCs w:val="28"/>
        </w:rPr>
        <w:t>Первую квалификационную категорию-</w:t>
      </w:r>
      <w:r w:rsidR="00881EF5">
        <w:rPr>
          <w:rFonts w:ascii="Times New Roman" w:hAnsi="Times New Roman" w:cs="Times New Roman"/>
          <w:sz w:val="28"/>
          <w:szCs w:val="28"/>
        </w:rPr>
        <w:t xml:space="preserve"> 7</w:t>
      </w:r>
      <w:r w:rsidR="0060311F">
        <w:rPr>
          <w:rFonts w:ascii="Times New Roman" w:hAnsi="Times New Roman" w:cs="Times New Roman"/>
          <w:sz w:val="28"/>
          <w:szCs w:val="28"/>
        </w:rPr>
        <w:t>педагогов</w:t>
      </w:r>
      <w:r w:rsidR="00BD476F">
        <w:rPr>
          <w:rFonts w:ascii="Times New Roman" w:hAnsi="Times New Roman" w:cs="Times New Roman"/>
          <w:sz w:val="28"/>
          <w:szCs w:val="28"/>
        </w:rPr>
        <w:t xml:space="preserve">, </w:t>
      </w:r>
      <w:r w:rsidR="00977CEC">
        <w:rPr>
          <w:rFonts w:ascii="Times New Roman" w:hAnsi="Times New Roman" w:cs="Times New Roman"/>
          <w:sz w:val="28"/>
          <w:szCs w:val="28"/>
        </w:rPr>
        <w:t>всего педагогов с 1 квалификационной категорией -8.</w:t>
      </w:r>
    </w:p>
    <w:p w:rsidR="00C77C3C" w:rsidRPr="00C77C3C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3C">
        <w:rPr>
          <w:rFonts w:ascii="Times New Roman" w:hAnsi="Times New Roman" w:cs="Times New Roman"/>
          <w:sz w:val="28"/>
          <w:szCs w:val="28"/>
        </w:rPr>
        <w:t>Курсы повышения квалификации в 201</w:t>
      </w:r>
      <w:r w:rsidR="00881EF5">
        <w:rPr>
          <w:rFonts w:ascii="Times New Roman" w:hAnsi="Times New Roman" w:cs="Times New Roman"/>
          <w:sz w:val="28"/>
          <w:szCs w:val="28"/>
        </w:rPr>
        <w:t>8</w:t>
      </w:r>
      <w:r w:rsidRPr="00C77C3C">
        <w:rPr>
          <w:rFonts w:ascii="Times New Roman" w:hAnsi="Times New Roman" w:cs="Times New Roman"/>
          <w:sz w:val="28"/>
          <w:szCs w:val="28"/>
        </w:rPr>
        <w:t xml:space="preserve"> году прошли – </w:t>
      </w:r>
      <w:r w:rsidR="00881EF5">
        <w:rPr>
          <w:rFonts w:ascii="Times New Roman" w:hAnsi="Times New Roman" w:cs="Times New Roman"/>
          <w:sz w:val="28"/>
          <w:szCs w:val="28"/>
        </w:rPr>
        <w:t>8педагогов</w:t>
      </w:r>
      <w:r w:rsidRPr="00C77C3C">
        <w:rPr>
          <w:rFonts w:ascii="Times New Roman" w:hAnsi="Times New Roman" w:cs="Times New Roman"/>
          <w:sz w:val="28"/>
          <w:szCs w:val="28"/>
        </w:rPr>
        <w:t>.</w:t>
      </w:r>
    </w:p>
    <w:p w:rsidR="005C1343" w:rsidRPr="00C77C3C" w:rsidRDefault="00C77C3C" w:rsidP="005866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C3C">
        <w:rPr>
          <w:rFonts w:ascii="Times New Roman" w:hAnsi="Times New Roman" w:cs="Times New Roman"/>
          <w:sz w:val="28"/>
          <w:szCs w:val="28"/>
        </w:rPr>
        <w:t>Диаграмма с характеристиками кадрового состава детского сада</w:t>
      </w:r>
    </w:p>
    <w:p w:rsidR="00C77C3C" w:rsidRPr="00C77C3C" w:rsidRDefault="00C77C3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C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2238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7C3C" w:rsidRPr="00C77C3C" w:rsidRDefault="00C77C3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E9F">
        <w:rPr>
          <w:rFonts w:ascii="Times New Roman" w:hAnsi="Times New Roman" w:cs="Times New Roman"/>
          <w:sz w:val="28"/>
          <w:szCs w:val="28"/>
        </w:rPr>
        <w:t xml:space="preserve">обучились на сертифицированных семинарах- </w:t>
      </w:r>
      <w:r w:rsidR="00C72EC0">
        <w:rPr>
          <w:rFonts w:ascii="Times New Roman" w:hAnsi="Times New Roman" w:cs="Times New Roman"/>
          <w:sz w:val="28"/>
          <w:szCs w:val="28"/>
        </w:rPr>
        <w:t>6</w:t>
      </w:r>
      <w:r w:rsidR="00C43E9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E9F">
        <w:rPr>
          <w:rFonts w:ascii="Times New Roman" w:hAnsi="Times New Roman" w:cs="Times New Roman"/>
          <w:sz w:val="28"/>
          <w:szCs w:val="28"/>
        </w:rPr>
        <w:t xml:space="preserve">представляли свой опыт </w:t>
      </w:r>
      <w:r w:rsidR="00C72EC0">
        <w:rPr>
          <w:rFonts w:ascii="Times New Roman" w:hAnsi="Times New Roman" w:cs="Times New Roman"/>
          <w:sz w:val="28"/>
          <w:szCs w:val="28"/>
        </w:rPr>
        <w:t>работы на</w:t>
      </w:r>
      <w:r w:rsidR="00C43E9F">
        <w:rPr>
          <w:rFonts w:ascii="Times New Roman" w:hAnsi="Times New Roman" w:cs="Times New Roman"/>
          <w:sz w:val="28"/>
          <w:szCs w:val="28"/>
        </w:rPr>
        <w:t xml:space="preserve"> городском уровне </w:t>
      </w:r>
      <w:r w:rsidR="00C72EC0">
        <w:rPr>
          <w:rFonts w:ascii="Times New Roman" w:hAnsi="Times New Roman" w:cs="Times New Roman"/>
          <w:sz w:val="28"/>
          <w:szCs w:val="28"/>
        </w:rPr>
        <w:t>3</w:t>
      </w:r>
      <w:r w:rsidR="00977CE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C43E9F">
        <w:rPr>
          <w:rFonts w:ascii="Times New Roman" w:hAnsi="Times New Roman" w:cs="Times New Roman"/>
          <w:sz w:val="28"/>
          <w:szCs w:val="28"/>
        </w:rPr>
        <w:t>, межмуниципальном фестивале- 2 человека-диплом победителя,</w:t>
      </w: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E9F">
        <w:rPr>
          <w:rFonts w:ascii="Times New Roman" w:hAnsi="Times New Roman" w:cs="Times New Roman"/>
          <w:sz w:val="28"/>
          <w:szCs w:val="28"/>
        </w:rPr>
        <w:t xml:space="preserve"> в городском </w:t>
      </w:r>
      <w:r w:rsidR="00C72EC0">
        <w:rPr>
          <w:rFonts w:ascii="Times New Roman" w:hAnsi="Times New Roman" w:cs="Times New Roman"/>
          <w:sz w:val="28"/>
          <w:szCs w:val="28"/>
        </w:rPr>
        <w:t>конкурсе молодых</w:t>
      </w:r>
      <w:r w:rsidR="00C43E9F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C72EC0">
        <w:rPr>
          <w:rFonts w:ascii="Times New Roman" w:hAnsi="Times New Roman" w:cs="Times New Roman"/>
          <w:sz w:val="28"/>
          <w:szCs w:val="28"/>
        </w:rPr>
        <w:t xml:space="preserve">«Золотое сердце» 5 человек </w:t>
      </w:r>
      <w:r w:rsidR="00977CEC">
        <w:rPr>
          <w:rFonts w:ascii="Times New Roman" w:hAnsi="Times New Roman" w:cs="Times New Roman"/>
          <w:sz w:val="28"/>
          <w:szCs w:val="28"/>
        </w:rPr>
        <w:t>–</w:t>
      </w:r>
      <w:r w:rsidR="00C72EC0">
        <w:rPr>
          <w:rFonts w:ascii="Times New Roman" w:hAnsi="Times New Roman" w:cs="Times New Roman"/>
          <w:sz w:val="28"/>
          <w:szCs w:val="28"/>
        </w:rPr>
        <w:t xml:space="preserve"> 2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43E9F">
        <w:rPr>
          <w:rFonts w:ascii="Times New Roman" w:hAnsi="Times New Roman" w:cs="Times New Roman"/>
          <w:sz w:val="28"/>
          <w:szCs w:val="28"/>
        </w:rPr>
        <w:t>место</w:t>
      </w:r>
      <w:r w:rsidR="007F466D">
        <w:rPr>
          <w:rFonts w:ascii="Times New Roman" w:hAnsi="Times New Roman" w:cs="Times New Roman"/>
          <w:sz w:val="28"/>
          <w:szCs w:val="28"/>
        </w:rPr>
        <w:t>,</w:t>
      </w: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E9F">
        <w:rPr>
          <w:rFonts w:ascii="Times New Roman" w:hAnsi="Times New Roman" w:cs="Times New Roman"/>
          <w:sz w:val="28"/>
          <w:szCs w:val="28"/>
        </w:rPr>
        <w:t>в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72EC0">
        <w:rPr>
          <w:rFonts w:ascii="Times New Roman" w:hAnsi="Times New Roman" w:cs="Times New Roman"/>
          <w:sz w:val="28"/>
          <w:szCs w:val="28"/>
        </w:rPr>
        <w:t>8</w:t>
      </w:r>
      <w:r w:rsidR="00C43E9F">
        <w:rPr>
          <w:rFonts w:ascii="Times New Roman" w:hAnsi="Times New Roman" w:cs="Times New Roman"/>
          <w:sz w:val="28"/>
          <w:szCs w:val="28"/>
        </w:rPr>
        <w:t xml:space="preserve"> межрегиональном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72EC0">
        <w:rPr>
          <w:rFonts w:ascii="Times New Roman" w:hAnsi="Times New Roman" w:cs="Times New Roman"/>
          <w:sz w:val="28"/>
          <w:szCs w:val="28"/>
        </w:rPr>
        <w:t>этапе 16</w:t>
      </w:r>
      <w:r w:rsidR="007F466D">
        <w:rPr>
          <w:rFonts w:ascii="Times New Roman" w:hAnsi="Times New Roman" w:cs="Times New Roman"/>
          <w:sz w:val="28"/>
          <w:szCs w:val="28"/>
        </w:rPr>
        <w:t xml:space="preserve"> международной ярмарки</w:t>
      </w:r>
      <w:r w:rsidR="00C43E9F">
        <w:rPr>
          <w:rFonts w:ascii="Times New Roman" w:hAnsi="Times New Roman" w:cs="Times New Roman"/>
          <w:sz w:val="28"/>
          <w:szCs w:val="28"/>
        </w:rPr>
        <w:t xml:space="preserve"> соц</w:t>
      </w:r>
      <w:r w:rsidR="007F466D">
        <w:rPr>
          <w:rFonts w:ascii="Times New Roman" w:hAnsi="Times New Roman" w:cs="Times New Roman"/>
          <w:sz w:val="28"/>
          <w:szCs w:val="28"/>
        </w:rPr>
        <w:t>иально-педагогических инноваций</w:t>
      </w:r>
      <w:r w:rsidR="00C72EC0">
        <w:rPr>
          <w:rFonts w:ascii="Times New Roman" w:hAnsi="Times New Roman" w:cs="Times New Roman"/>
          <w:sz w:val="28"/>
          <w:szCs w:val="28"/>
        </w:rPr>
        <w:t xml:space="preserve">–12 </w:t>
      </w:r>
      <w:r w:rsidR="007F466D">
        <w:rPr>
          <w:rFonts w:ascii="Times New Roman" w:hAnsi="Times New Roman" w:cs="Times New Roman"/>
          <w:sz w:val="28"/>
          <w:szCs w:val="28"/>
        </w:rPr>
        <w:t xml:space="preserve">человек, грамота </w:t>
      </w:r>
      <w:r w:rsidR="00C72EC0">
        <w:rPr>
          <w:rFonts w:ascii="Times New Roman" w:hAnsi="Times New Roman" w:cs="Times New Roman"/>
          <w:sz w:val="28"/>
          <w:szCs w:val="28"/>
        </w:rPr>
        <w:t>участника</w:t>
      </w:r>
      <w:r w:rsidR="007F466D">
        <w:rPr>
          <w:rFonts w:ascii="Times New Roman" w:hAnsi="Times New Roman" w:cs="Times New Roman"/>
          <w:sz w:val="28"/>
          <w:szCs w:val="28"/>
        </w:rPr>
        <w:t>,</w:t>
      </w: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66D">
        <w:rPr>
          <w:rFonts w:ascii="Times New Roman" w:hAnsi="Times New Roman" w:cs="Times New Roman"/>
          <w:sz w:val="28"/>
          <w:szCs w:val="28"/>
        </w:rPr>
        <w:t>международн</w:t>
      </w:r>
      <w:r w:rsidR="00C72EC0">
        <w:rPr>
          <w:rFonts w:ascii="Times New Roman" w:hAnsi="Times New Roman" w:cs="Times New Roman"/>
          <w:sz w:val="28"/>
          <w:szCs w:val="28"/>
        </w:rPr>
        <w:t>ый конкурс</w:t>
      </w:r>
      <w:r w:rsidR="007F466D">
        <w:rPr>
          <w:rFonts w:ascii="Times New Roman" w:hAnsi="Times New Roman" w:cs="Times New Roman"/>
          <w:sz w:val="28"/>
          <w:szCs w:val="28"/>
        </w:rPr>
        <w:t xml:space="preserve"> M</w:t>
      </w:r>
      <w:r w:rsidR="00C72EC0">
        <w:rPr>
          <w:rFonts w:ascii="Times New Roman" w:hAnsi="Times New Roman" w:cs="Times New Roman"/>
          <w:sz w:val="28"/>
          <w:szCs w:val="28"/>
          <w:lang w:val="en-US"/>
        </w:rPr>
        <w:t>AGISTR</w:t>
      </w:r>
      <w:r w:rsidR="007F466D" w:rsidRPr="007F466D">
        <w:rPr>
          <w:rFonts w:ascii="Times New Roman" w:hAnsi="Times New Roman" w:cs="Times New Roman"/>
          <w:sz w:val="28"/>
          <w:szCs w:val="28"/>
        </w:rPr>
        <w:t>-</w:t>
      </w:r>
      <w:r w:rsidR="00C72EC0" w:rsidRPr="00C72EC0">
        <w:rPr>
          <w:rFonts w:ascii="Times New Roman" w:hAnsi="Times New Roman" w:cs="Times New Roman"/>
          <w:sz w:val="28"/>
          <w:szCs w:val="28"/>
        </w:rPr>
        <w:t>12</w:t>
      </w:r>
      <w:r w:rsidR="00BD476F">
        <w:rPr>
          <w:rFonts w:ascii="Times New Roman" w:hAnsi="Times New Roman" w:cs="Times New Roman"/>
          <w:sz w:val="28"/>
          <w:szCs w:val="28"/>
        </w:rPr>
        <w:t xml:space="preserve"> </w:t>
      </w:r>
      <w:r w:rsidR="007F466D">
        <w:rPr>
          <w:rFonts w:ascii="Times New Roman" w:hAnsi="Times New Roman" w:cs="Times New Roman"/>
          <w:sz w:val="28"/>
          <w:szCs w:val="28"/>
        </w:rPr>
        <w:t>воспитателей –</w:t>
      </w:r>
      <w:r w:rsidR="00F46955">
        <w:rPr>
          <w:rFonts w:ascii="Times New Roman" w:hAnsi="Times New Roman" w:cs="Times New Roman"/>
          <w:sz w:val="28"/>
          <w:szCs w:val="28"/>
        </w:rPr>
        <w:t xml:space="preserve">золотая медаль, </w:t>
      </w:r>
      <w:r w:rsidR="007F466D">
        <w:rPr>
          <w:rFonts w:ascii="Times New Roman" w:hAnsi="Times New Roman" w:cs="Times New Roman"/>
          <w:sz w:val="28"/>
          <w:szCs w:val="28"/>
        </w:rPr>
        <w:t>всероссийский конкурс «</w:t>
      </w:r>
      <w:proofErr w:type="gramStart"/>
      <w:r w:rsidR="00C72EC0">
        <w:rPr>
          <w:rFonts w:ascii="Times New Roman" w:hAnsi="Times New Roman" w:cs="Times New Roman"/>
          <w:sz w:val="28"/>
          <w:szCs w:val="28"/>
        </w:rPr>
        <w:t>Росточек</w:t>
      </w:r>
      <w:r w:rsidR="007F466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72EC0" w:rsidRPr="00C72EC0">
        <w:rPr>
          <w:rFonts w:ascii="Times New Roman" w:hAnsi="Times New Roman" w:cs="Times New Roman"/>
          <w:sz w:val="28"/>
          <w:szCs w:val="28"/>
        </w:rPr>
        <w:t>12</w:t>
      </w:r>
      <w:r w:rsidR="007F466D">
        <w:rPr>
          <w:rFonts w:ascii="Times New Roman" w:hAnsi="Times New Roman" w:cs="Times New Roman"/>
          <w:sz w:val="28"/>
          <w:szCs w:val="28"/>
        </w:rPr>
        <w:t xml:space="preserve"> педагогов, золотая медаль, всероссийский конкурс «Предметно-пространственная среда»-2человека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66D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183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Опубликовано:</w:t>
      </w:r>
    </w:p>
    <w:p w:rsidR="005A2183" w:rsidRPr="00C72EC0" w:rsidRDefault="005A2183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466D">
        <w:rPr>
          <w:rFonts w:ascii="Times New Roman" w:hAnsi="Times New Roman" w:cs="Times New Roman"/>
          <w:sz w:val="28"/>
          <w:szCs w:val="28"/>
        </w:rPr>
        <w:t xml:space="preserve"> на</w:t>
      </w:r>
      <w:r w:rsidR="00C72EC0">
        <w:rPr>
          <w:rFonts w:ascii="Times New Roman" w:hAnsi="Times New Roman" w:cs="Times New Roman"/>
          <w:sz w:val="28"/>
          <w:szCs w:val="28"/>
        </w:rPr>
        <w:t xml:space="preserve"> сайте всероссийского издания «</w:t>
      </w:r>
      <w:r w:rsidR="007F466D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агогическое </w:t>
      </w:r>
      <w:r w:rsidR="00C72EC0">
        <w:rPr>
          <w:rFonts w:ascii="Times New Roman" w:hAnsi="Times New Roman" w:cs="Times New Roman"/>
          <w:sz w:val="28"/>
          <w:szCs w:val="28"/>
        </w:rPr>
        <w:t>развитие» конспект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7F466D" w:rsidRPr="00F46955">
        <w:rPr>
          <w:rFonts w:ascii="Times New Roman" w:hAnsi="Times New Roman" w:cs="Times New Roman"/>
          <w:sz w:val="28"/>
          <w:szCs w:val="28"/>
        </w:rPr>
        <w:t>занятия- 1человек</w:t>
      </w:r>
    </w:p>
    <w:p w:rsidR="00556828" w:rsidRPr="000D0695" w:rsidRDefault="00F46955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183">
        <w:rPr>
          <w:rFonts w:ascii="Times New Roman" w:hAnsi="Times New Roman" w:cs="Times New Roman"/>
          <w:sz w:val="28"/>
          <w:szCs w:val="28"/>
        </w:rPr>
        <w:t>работа в качестве эксперта на муниципальном уровне-1человек.</w:t>
      </w:r>
    </w:p>
    <w:p w:rsidR="006E4524" w:rsidRDefault="00556828" w:rsidP="005866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828">
        <w:rPr>
          <w:rFonts w:ascii="Times New Roman" w:eastAsia="Calibri" w:hAnsi="Times New Roman" w:cs="Times New Roman"/>
          <w:sz w:val="28"/>
          <w:szCs w:val="28"/>
        </w:rPr>
        <w:t>Участие детей в конкурсах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7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EF5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7B3100">
        <w:rPr>
          <w:rFonts w:ascii="Times New Roman" w:eastAsia="Calibri" w:hAnsi="Times New Roman" w:cs="Times New Roman"/>
          <w:sz w:val="28"/>
          <w:szCs w:val="28"/>
        </w:rPr>
        <w:t>участвовало 5</w:t>
      </w:r>
      <w:r w:rsidR="00C72EC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в 1</w:t>
      </w:r>
      <w:r w:rsidR="007B310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конкурсах различной направленности и уровня:</w:t>
      </w:r>
      <w:r w:rsidR="00F46955">
        <w:rPr>
          <w:rFonts w:ascii="Times New Roman" w:eastAsia="Calibri" w:hAnsi="Times New Roman" w:cs="Times New Roman"/>
          <w:sz w:val="28"/>
          <w:szCs w:val="28"/>
        </w:rPr>
        <w:t xml:space="preserve"> городском театральном </w:t>
      </w:r>
      <w:r w:rsidR="00881EF5">
        <w:rPr>
          <w:rFonts w:ascii="Times New Roman" w:eastAsia="Calibri" w:hAnsi="Times New Roman" w:cs="Times New Roman"/>
          <w:sz w:val="28"/>
          <w:szCs w:val="28"/>
        </w:rPr>
        <w:t>фестивале «</w:t>
      </w:r>
      <w:r>
        <w:rPr>
          <w:rFonts w:ascii="Times New Roman" w:eastAsia="Calibri" w:hAnsi="Times New Roman" w:cs="Times New Roman"/>
          <w:sz w:val="28"/>
          <w:szCs w:val="28"/>
        </w:rPr>
        <w:t>Сказки по</w:t>
      </w:r>
      <w:r w:rsidR="00CA215A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дубом»,</w:t>
      </w:r>
      <w:r w:rsidR="00F46955">
        <w:rPr>
          <w:rFonts w:ascii="Times New Roman" w:eastAsia="Calibri" w:hAnsi="Times New Roman" w:cs="Times New Roman"/>
          <w:sz w:val="28"/>
          <w:szCs w:val="28"/>
        </w:rPr>
        <w:t xml:space="preserve"> городских олимпиадах дошкольников по математике, обучению грамоте, физическому развитию, экологическому воспитанию, правилам дорожного движения</w:t>
      </w:r>
      <w:r w:rsidR="000E599E">
        <w:rPr>
          <w:rFonts w:ascii="Times New Roman" w:eastAsia="Calibri" w:hAnsi="Times New Roman" w:cs="Times New Roman"/>
          <w:sz w:val="28"/>
          <w:szCs w:val="28"/>
        </w:rPr>
        <w:t>; «дошкольник 21 века», «</w:t>
      </w:r>
      <w:proofErr w:type="spellStart"/>
      <w:r w:rsidR="000E599E">
        <w:rPr>
          <w:rFonts w:ascii="Times New Roman" w:eastAsia="Calibri" w:hAnsi="Times New Roman" w:cs="Times New Roman"/>
          <w:sz w:val="28"/>
          <w:szCs w:val="28"/>
        </w:rPr>
        <w:t>Умникум</w:t>
      </w:r>
      <w:proofErr w:type="spellEnd"/>
      <w:r w:rsidR="000E599E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556828" w:rsidRPr="00A245C5" w:rsidRDefault="00556828" w:rsidP="0058669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40" w:rsidRPr="00BD476F" w:rsidRDefault="00361D40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47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Участие детей МБДОУ «ДСОВ № 51» в конкурсах 2018г.</w:t>
      </w:r>
    </w:p>
    <w:tbl>
      <w:tblPr>
        <w:tblStyle w:val="1"/>
        <w:tblW w:w="95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59"/>
        <w:gridCol w:w="1701"/>
        <w:gridCol w:w="2212"/>
        <w:gridCol w:w="56"/>
      </w:tblGrid>
      <w:tr w:rsidR="00361D40" w:rsidRPr="006E4524" w:rsidTr="00361D40">
        <w:tc>
          <w:tcPr>
            <w:tcW w:w="426" w:type="dxa"/>
          </w:tcPr>
          <w:p w:rsidR="00361D40" w:rsidRPr="006E4524" w:rsidRDefault="00361D40" w:rsidP="0058669B">
            <w:pPr>
              <w:tabs>
                <w:tab w:val="left" w:pos="447"/>
              </w:tabs>
              <w:ind w:right="246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59" w:type="dxa"/>
          </w:tcPr>
          <w:p w:rsidR="00361D40" w:rsidRPr="006E4524" w:rsidRDefault="00361D40" w:rsidP="0058669B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1701" w:type="dxa"/>
          </w:tcPr>
          <w:p w:rsidR="00361D40" w:rsidRPr="006E4524" w:rsidRDefault="00361D40" w:rsidP="00586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E4524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</w:t>
            </w:r>
          </w:p>
        </w:tc>
        <w:tc>
          <w:tcPr>
            <w:tcW w:w="2268" w:type="dxa"/>
            <w:gridSpan w:val="2"/>
          </w:tcPr>
          <w:p w:rsidR="00361D40" w:rsidRPr="006E4524" w:rsidRDefault="00361D40" w:rsidP="00586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61D40" w:rsidRPr="006E4524" w:rsidTr="00361D40">
        <w:trPr>
          <w:gridAfter w:val="1"/>
          <w:wAfter w:w="56" w:type="dxa"/>
        </w:trPr>
        <w:tc>
          <w:tcPr>
            <w:tcW w:w="9498" w:type="dxa"/>
            <w:gridSpan w:val="4"/>
          </w:tcPr>
          <w:p w:rsidR="00361D40" w:rsidRPr="006E4524" w:rsidRDefault="00361D40" w:rsidP="0058669B">
            <w:pPr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361D40" w:rsidRPr="006E4524" w:rsidTr="00361D40">
        <w:tc>
          <w:tcPr>
            <w:tcW w:w="426" w:type="dxa"/>
          </w:tcPr>
          <w:p w:rsidR="00361D40" w:rsidRPr="006E4524" w:rsidRDefault="00361D40" w:rsidP="0058669B">
            <w:pPr>
              <w:ind w:left="-95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361D40" w:rsidRPr="006E4524" w:rsidRDefault="00361D40" w:rsidP="0058669B">
            <w:pPr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61D40" w:rsidRPr="006E4524" w:rsidRDefault="00783B2C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61D40" w:rsidRPr="006E452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gridSpan w:val="2"/>
          </w:tcPr>
          <w:p w:rsidR="00361D40" w:rsidRPr="006E4524" w:rsidRDefault="00361D4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61D40" w:rsidRPr="00361D40" w:rsidTr="00361D40">
        <w:tc>
          <w:tcPr>
            <w:tcW w:w="426" w:type="dxa"/>
          </w:tcPr>
          <w:p w:rsidR="00361D40" w:rsidRPr="00361D40" w:rsidRDefault="00361D4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4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361D40" w:rsidRPr="000361BA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BA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«Прогулка по родному городу»</w:t>
            </w:r>
          </w:p>
        </w:tc>
        <w:tc>
          <w:tcPr>
            <w:tcW w:w="1701" w:type="dxa"/>
          </w:tcPr>
          <w:p w:rsidR="00361D40" w:rsidRPr="000361BA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1D40" w:rsidRPr="000361B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61D40" w:rsidRPr="000361BA" w:rsidRDefault="00361D40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61D40" w:rsidRPr="000361BA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61BA" w:rsidRPr="00361D40" w:rsidTr="00361D40">
        <w:tc>
          <w:tcPr>
            <w:tcW w:w="426" w:type="dxa"/>
          </w:tcPr>
          <w:p w:rsidR="000361BA" w:rsidRPr="00361D40" w:rsidRDefault="000361BA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D4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0361BA" w:rsidRPr="006E4524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sz w:val="28"/>
                <w:szCs w:val="28"/>
              </w:rPr>
              <w:t>Городская дошкольная Олимпиада «Юный спортсмен»</w:t>
            </w:r>
          </w:p>
        </w:tc>
        <w:tc>
          <w:tcPr>
            <w:tcW w:w="1701" w:type="dxa"/>
          </w:tcPr>
          <w:p w:rsidR="000361BA" w:rsidRPr="006E4524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1BA" w:rsidRPr="006E452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361BA" w:rsidRPr="006E4524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61BA" w:rsidRPr="006E4524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52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72EC0" w:rsidRPr="00361D40" w:rsidTr="00361D40">
        <w:tc>
          <w:tcPr>
            <w:tcW w:w="426" w:type="dxa"/>
          </w:tcPr>
          <w:p w:rsidR="00C72EC0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C72EC0" w:rsidRPr="006E4524" w:rsidRDefault="00C72EC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EC0">
              <w:rPr>
                <w:rFonts w:ascii="Times New Roman" w:hAnsi="Times New Roman" w:cs="Times New Roman"/>
                <w:sz w:val="28"/>
                <w:szCs w:val="28"/>
              </w:rPr>
              <w:t>Городская дошкольная Олимпиада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  <w:r w:rsidRPr="00C72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72EC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268" w:type="dxa"/>
            <w:gridSpan w:val="2"/>
          </w:tcPr>
          <w:p w:rsidR="00C72EC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B3100" w:rsidRPr="00361D40" w:rsidTr="00361D40">
        <w:tc>
          <w:tcPr>
            <w:tcW w:w="426" w:type="dxa"/>
          </w:tcPr>
          <w:p w:rsidR="007B3100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5159" w:type="dxa"/>
          </w:tcPr>
          <w:p w:rsidR="007B3100" w:rsidRPr="00C72EC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00">
              <w:rPr>
                <w:rFonts w:ascii="Times New Roman" w:hAnsi="Times New Roman" w:cs="Times New Roman"/>
                <w:sz w:val="28"/>
                <w:szCs w:val="28"/>
              </w:rPr>
              <w:t>Городская дошкольная Олимпиада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Знатоки русского языка</w:t>
            </w:r>
            <w:r w:rsidRPr="007B3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310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268" w:type="dxa"/>
            <w:gridSpan w:val="2"/>
          </w:tcPr>
          <w:p w:rsidR="007B310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B3100" w:rsidRPr="00361D40" w:rsidTr="00361D40">
        <w:tc>
          <w:tcPr>
            <w:tcW w:w="426" w:type="dxa"/>
          </w:tcPr>
          <w:p w:rsidR="007B3100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7B3100" w:rsidRPr="007B310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00">
              <w:rPr>
                <w:rFonts w:ascii="Times New Roman" w:hAnsi="Times New Roman" w:cs="Times New Roman"/>
                <w:sz w:val="28"/>
                <w:szCs w:val="28"/>
              </w:rPr>
              <w:t>Городская дошкольная Олимпиада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 w:rsidRPr="007B3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310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268" w:type="dxa"/>
            <w:gridSpan w:val="2"/>
          </w:tcPr>
          <w:p w:rsidR="007B3100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61D40" w:rsidRPr="00361D40" w:rsidTr="00C72EC0">
        <w:trPr>
          <w:trHeight w:val="1064"/>
        </w:trPr>
        <w:tc>
          <w:tcPr>
            <w:tcW w:w="426" w:type="dxa"/>
          </w:tcPr>
          <w:p w:rsidR="00361D40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159" w:type="dxa"/>
          </w:tcPr>
          <w:p w:rsidR="00361D40" w:rsidRPr="00BD07E8" w:rsidRDefault="000361BA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на противопожарную тему</w:t>
            </w:r>
          </w:p>
        </w:tc>
        <w:tc>
          <w:tcPr>
            <w:tcW w:w="1701" w:type="dxa"/>
          </w:tcPr>
          <w:p w:rsidR="00361D40" w:rsidRPr="00BD07E8" w:rsidRDefault="00BD07E8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61D40" w:rsidRPr="00BD07E8" w:rsidRDefault="00BD07E8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  <w:gridSpan w:val="2"/>
          </w:tcPr>
          <w:p w:rsidR="00BD07E8" w:rsidRPr="00BD07E8" w:rsidRDefault="00361D40" w:rsidP="0058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361D40" w:rsidRPr="00BD07E8" w:rsidRDefault="00BD07E8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BD07E8" w:rsidRPr="00361D40" w:rsidTr="00361D40">
        <w:tc>
          <w:tcPr>
            <w:tcW w:w="426" w:type="dxa"/>
          </w:tcPr>
          <w:p w:rsidR="00BD07E8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159" w:type="dxa"/>
          </w:tcPr>
          <w:p w:rsidR="00BD07E8" w:rsidRPr="000361BA" w:rsidRDefault="00BD07E8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BA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r w:rsidR="00C72EC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разные – мы равные!</w:t>
            </w:r>
            <w:r w:rsidRPr="00036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D07E8" w:rsidRPr="000361BA" w:rsidRDefault="007A0A34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7E8" w:rsidRPr="000361B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BD07E8" w:rsidRPr="000361BA" w:rsidRDefault="00BD07E8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D07E8" w:rsidRPr="000361BA" w:rsidRDefault="00BD07E8" w:rsidP="0058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победу</w:t>
            </w:r>
            <w:r w:rsidR="007A0A34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</w:tc>
      </w:tr>
      <w:tr w:rsidR="0048481F" w:rsidRPr="00361D40" w:rsidTr="00361D40">
        <w:tc>
          <w:tcPr>
            <w:tcW w:w="426" w:type="dxa"/>
          </w:tcPr>
          <w:p w:rsidR="0048481F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5159" w:type="dxa"/>
          </w:tcPr>
          <w:p w:rsidR="0048481F" w:rsidRPr="006E4524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524">
              <w:rPr>
                <w:rFonts w:ascii="Times New Roman" w:hAnsi="Times New Roman" w:cs="Times New Roman"/>
                <w:sz w:val="28"/>
                <w:szCs w:val="28"/>
              </w:rPr>
              <w:t>Городская дошкольная Олимпиада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строитель</w:t>
            </w:r>
            <w:r w:rsidRPr="006E4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8481F" w:rsidRPr="00BD07E8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48481F" w:rsidRPr="00361D40" w:rsidRDefault="0048481F" w:rsidP="0058669B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8481F" w:rsidRPr="00BD07E8" w:rsidRDefault="0048481F" w:rsidP="0058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48481F" w:rsidRPr="00361D40" w:rsidRDefault="0048481F" w:rsidP="005866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481F" w:rsidRPr="00361D40" w:rsidTr="007B3100">
        <w:trPr>
          <w:trHeight w:val="843"/>
        </w:trPr>
        <w:tc>
          <w:tcPr>
            <w:tcW w:w="426" w:type="dxa"/>
          </w:tcPr>
          <w:p w:rsidR="0048481F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159" w:type="dxa"/>
          </w:tcPr>
          <w:p w:rsidR="0048481F" w:rsidRPr="00431B33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3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«Дошкольник </w:t>
            </w:r>
            <w:r w:rsidRPr="00431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31B33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701" w:type="dxa"/>
          </w:tcPr>
          <w:p w:rsidR="0048481F" w:rsidRPr="00431B33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33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48481F" w:rsidRPr="00431B33" w:rsidRDefault="0048481F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1F" w:rsidRPr="00431B33" w:rsidRDefault="0048481F" w:rsidP="0058669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8481F" w:rsidRPr="00431B33" w:rsidRDefault="00C72EC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481F" w:rsidRPr="00431B33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48481F" w:rsidRPr="00361D40" w:rsidTr="00361D40">
        <w:tc>
          <w:tcPr>
            <w:tcW w:w="426" w:type="dxa"/>
          </w:tcPr>
          <w:p w:rsidR="0048481F" w:rsidRPr="00361D4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5159" w:type="dxa"/>
          </w:tcPr>
          <w:p w:rsidR="0048481F" w:rsidRPr="000361BA" w:rsidRDefault="0048481F" w:rsidP="0058669B">
            <w:pPr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BA">
              <w:rPr>
                <w:rFonts w:ascii="Times New Roman" w:hAnsi="Times New Roman" w:cs="Times New Roman"/>
                <w:sz w:val="28"/>
                <w:szCs w:val="28"/>
              </w:rPr>
              <w:t>Городской творческий конкурс новогодних шаров «Новогодняя сказка во дворце»</w:t>
            </w:r>
          </w:p>
        </w:tc>
        <w:tc>
          <w:tcPr>
            <w:tcW w:w="1701" w:type="dxa"/>
          </w:tcPr>
          <w:p w:rsidR="0048481F" w:rsidRPr="00BD07E8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48481F" w:rsidRPr="00BD07E8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1F" w:rsidRPr="00BD07E8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  <w:tc>
          <w:tcPr>
            <w:tcW w:w="2268" w:type="dxa"/>
            <w:gridSpan w:val="2"/>
          </w:tcPr>
          <w:p w:rsidR="0048481F" w:rsidRPr="00BD07E8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48481F" w:rsidRPr="00BD07E8" w:rsidRDefault="0048481F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E8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7B3100" w:rsidRPr="00361D40" w:rsidTr="00361D40">
        <w:tc>
          <w:tcPr>
            <w:tcW w:w="426" w:type="dxa"/>
          </w:tcPr>
          <w:p w:rsidR="007B3100" w:rsidRDefault="007B3100" w:rsidP="0058669B">
            <w:pPr>
              <w:ind w:left="-959"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59" w:type="dxa"/>
          </w:tcPr>
          <w:p w:rsidR="007B3100" w:rsidRPr="000361BA" w:rsidRDefault="007B3100" w:rsidP="0058669B">
            <w:pPr>
              <w:ind w:right="-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3100" w:rsidRPr="00BD07E8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3100" w:rsidRPr="00BD07E8" w:rsidRDefault="007B3100" w:rsidP="0058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1F" w:rsidRDefault="0048481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96F" w:rsidRPr="00A245C5" w:rsidRDefault="009B347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C5">
        <w:rPr>
          <w:rFonts w:ascii="Times New Roman" w:hAnsi="Times New Roman" w:cs="Times New Roman"/>
          <w:b/>
          <w:sz w:val="28"/>
          <w:szCs w:val="28"/>
        </w:rPr>
        <w:t>6.Учебно-методическое и библио</w:t>
      </w:r>
      <w:r w:rsidR="00CA6B14" w:rsidRPr="00A245C5">
        <w:rPr>
          <w:rFonts w:ascii="Times New Roman" w:hAnsi="Times New Roman" w:cs="Times New Roman"/>
          <w:b/>
          <w:sz w:val="28"/>
          <w:szCs w:val="28"/>
        </w:rPr>
        <w:t>течно-информационное обеспечение.</w:t>
      </w: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44F">
        <w:rPr>
          <w:rFonts w:ascii="Times New Roman" w:hAnsi="Times New Roman" w:cs="Times New Roman"/>
          <w:sz w:val="28"/>
          <w:szCs w:val="28"/>
        </w:rPr>
        <w:t>Библиотечный фонд располагается в методическом кабинете, он систематизирован в соответствии с перечнем образовательных областей и постоянно пополняе</w:t>
      </w:r>
      <w:r>
        <w:rPr>
          <w:rFonts w:ascii="Times New Roman" w:hAnsi="Times New Roman" w:cs="Times New Roman"/>
          <w:sz w:val="28"/>
          <w:szCs w:val="28"/>
        </w:rPr>
        <w:t>тся. Пополнен УМК Детство: «Сценарии образовательных ситуаций по ознакомлению дошкольников с детской литературой» для всех возрастов</w:t>
      </w:r>
      <w:r w:rsidR="003F137D">
        <w:rPr>
          <w:rFonts w:ascii="Times New Roman" w:hAnsi="Times New Roman" w:cs="Times New Roman"/>
          <w:sz w:val="28"/>
          <w:szCs w:val="28"/>
        </w:rPr>
        <w:t xml:space="preserve">. Обновлены рабочие тетради по обучению грамоте Л.Е. </w:t>
      </w:r>
      <w:proofErr w:type="spellStart"/>
      <w:r w:rsidR="003F137D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3F137D">
        <w:rPr>
          <w:rFonts w:ascii="Times New Roman" w:hAnsi="Times New Roman" w:cs="Times New Roman"/>
          <w:sz w:val="28"/>
          <w:szCs w:val="28"/>
        </w:rPr>
        <w:t xml:space="preserve">, приобретена методическая литература для обеспечения дополнительных образовательных услуг. </w:t>
      </w: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44F">
        <w:rPr>
          <w:rFonts w:ascii="Times New Roman" w:hAnsi="Times New Roman" w:cs="Times New Roman"/>
          <w:sz w:val="28"/>
          <w:szCs w:val="28"/>
        </w:rPr>
        <w:t xml:space="preserve">Также в достаточном количестве имеется детская художественная литература и периодические издания. В каждой </w:t>
      </w:r>
      <w:r w:rsidR="003F137D" w:rsidRPr="00C9444F">
        <w:rPr>
          <w:rFonts w:ascii="Times New Roman" w:hAnsi="Times New Roman" w:cs="Times New Roman"/>
          <w:sz w:val="28"/>
          <w:szCs w:val="28"/>
        </w:rPr>
        <w:t>группе,</w:t>
      </w:r>
      <w:r w:rsidRPr="00C9444F">
        <w:rPr>
          <w:rFonts w:ascii="Times New Roman" w:hAnsi="Times New Roman" w:cs="Times New Roman"/>
          <w:sz w:val="28"/>
          <w:szCs w:val="28"/>
        </w:rPr>
        <w:t xml:space="preserve"> у каждого специалиста на кабинете имеется вся </w:t>
      </w:r>
      <w:r w:rsidR="003F137D" w:rsidRPr="00C9444F">
        <w:rPr>
          <w:rFonts w:ascii="Times New Roman" w:hAnsi="Times New Roman" w:cs="Times New Roman"/>
          <w:sz w:val="28"/>
          <w:szCs w:val="28"/>
        </w:rPr>
        <w:t>необходимая методическая</w:t>
      </w:r>
      <w:r w:rsidRPr="00C9444F">
        <w:rPr>
          <w:rFonts w:ascii="Times New Roman" w:hAnsi="Times New Roman" w:cs="Times New Roman"/>
          <w:sz w:val="28"/>
          <w:szCs w:val="28"/>
        </w:rPr>
        <w:t xml:space="preserve"> литература, </w:t>
      </w:r>
      <w:r w:rsidR="003F137D" w:rsidRPr="00C9444F">
        <w:rPr>
          <w:rFonts w:ascii="Times New Roman" w:hAnsi="Times New Roman" w:cs="Times New Roman"/>
          <w:sz w:val="28"/>
          <w:szCs w:val="28"/>
        </w:rPr>
        <w:t>пособия для</w:t>
      </w:r>
      <w:r w:rsidRPr="00C9444F">
        <w:rPr>
          <w:rFonts w:ascii="Times New Roman" w:hAnsi="Times New Roman" w:cs="Times New Roman"/>
          <w:sz w:val="28"/>
          <w:szCs w:val="28"/>
        </w:rPr>
        <w:t xml:space="preserve"> планирования воспитательно-образовательного процесса в соответствии с образовательной </w:t>
      </w:r>
      <w:r w:rsidR="003F137D" w:rsidRPr="00C9444F">
        <w:rPr>
          <w:rFonts w:ascii="Times New Roman" w:hAnsi="Times New Roman" w:cs="Times New Roman"/>
          <w:sz w:val="28"/>
          <w:szCs w:val="28"/>
        </w:rPr>
        <w:t>программой дошкольного</w:t>
      </w:r>
      <w:r w:rsidRPr="00C9444F">
        <w:rPr>
          <w:rFonts w:ascii="Times New Roman" w:hAnsi="Times New Roman" w:cs="Times New Roman"/>
          <w:sz w:val="28"/>
          <w:szCs w:val="28"/>
        </w:rPr>
        <w:t xml:space="preserve"> учреждения. Оборудование и оснащение методического </w:t>
      </w:r>
      <w:r w:rsidR="003F137D" w:rsidRPr="00C9444F">
        <w:rPr>
          <w:rFonts w:ascii="Times New Roman" w:hAnsi="Times New Roman" w:cs="Times New Roman"/>
          <w:sz w:val="28"/>
          <w:szCs w:val="28"/>
        </w:rPr>
        <w:t>кабинета достаточно</w:t>
      </w:r>
      <w:r w:rsidRPr="00C9444F">
        <w:rPr>
          <w:rFonts w:ascii="Times New Roman" w:hAnsi="Times New Roman" w:cs="Times New Roman"/>
          <w:sz w:val="28"/>
          <w:szCs w:val="28"/>
        </w:rPr>
        <w:t xml:space="preserve"> для </w:t>
      </w:r>
      <w:r w:rsidR="003F137D" w:rsidRPr="00C9444F">
        <w:rPr>
          <w:rFonts w:ascii="Times New Roman" w:hAnsi="Times New Roman" w:cs="Times New Roman"/>
          <w:sz w:val="28"/>
          <w:szCs w:val="28"/>
        </w:rPr>
        <w:t>реализации образовательной</w:t>
      </w:r>
      <w:r w:rsidRPr="00C9444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3396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приобретен комплект «Игры Никитина», который включает в себя пять разных игр по 10 наборов. Приобретены все необходимые альбомы с играми-заданиями, включая игры и альбомы для раннего возраста.</w:t>
      </w:r>
    </w:p>
    <w:p w:rsidR="00CA6B14" w:rsidRDefault="00177C11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получило информационное обеспечение: на всех группах имеются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ноутбуки(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штук) с подключением к интернету, </w:t>
      </w:r>
      <w:r w:rsidR="00C944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группы имеют телевизоры, которые активно используются в проведении мероприятий с детьми,</w:t>
      </w:r>
      <w:r w:rsidR="0023396F">
        <w:rPr>
          <w:rFonts w:ascii="Times New Roman" w:hAnsi="Times New Roman" w:cs="Times New Roman"/>
          <w:sz w:val="28"/>
          <w:szCs w:val="28"/>
        </w:rPr>
        <w:t xml:space="preserve"> имеется доступ к</w:t>
      </w:r>
      <w:r>
        <w:rPr>
          <w:rFonts w:ascii="Times New Roman" w:hAnsi="Times New Roman" w:cs="Times New Roman"/>
          <w:sz w:val="28"/>
          <w:szCs w:val="28"/>
        </w:rPr>
        <w:t xml:space="preserve"> системе образования </w:t>
      </w:r>
      <w:r w:rsidR="002339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396F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="0023396F">
        <w:rPr>
          <w:rFonts w:ascii="Times New Roman" w:hAnsi="Times New Roman" w:cs="Times New Roman"/>
          <w:sz w:val="28"/>
          <w:szCs w:val="28"/>
        </w:rPr>
        <w:t xml:space="preserve"> МЦФЭР»</w:t>
      </w:r>
      <w:r w:rsidR="00662116">
        <w:rPr>
          <w:rFonts w:ascii="Times New Roman" w:hAnsi="Times New Roman" w:cs="Times New Roman"/>
          <w:sz w:val="28"/>
          <w:szCs w:val="28"/>
        </w:rPr>
        <w:t xml:space="preserve">, </w:t>
      </w:r>
      <w:r w:rsidR="0023396F">
        <w:rPr>
          <w:rFonts w:ascii="Times New Roman" w:hAnsi="Times New Roman" w:cs="Times New Roman"/>
          <w:sz w:val="28"/>
          <w:szCs w:val="28"/>
        </w:rPr>
        <w:t xml:space="preserve">что помогает педагогам обогатить свои знания, найти </w:t>
      </w:r>
      <w:r w:rsidR="0023396F"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материалы, пользоваться нормативно-правовой базой и в соответствии с этим грамотно строить воспитательно-образовательный процесс</w:t>
      </w:r>
      <w:r w:rsidR="00662116">
        <w:rPr>
          <w:rFonts w:ascii="Times New Roman" w:hAnsi="Times New Roman" w:cs="Times New Roman"/>
          <w:sz w:val="28"/>
          <w:szCs w:val="28"/>
        </w:rPr>
        <w:t>. Всего в учреждении для качественно</w:t>
      </w:r>
      <w:r w:rsidR="00D05405">
        <w:rPr>
          <w:rFonts w:ascii="Times New Roman" w:hAnsi="Times New Roman" w:cs="Times New Roman"/>
          <w:sz w:val="28"/>
          <w:szCs w:val="28"/>
        </w:rPr>
        <w:t>й работы  с детьми используются</w:t>
      </w:r>
      <w:r w:rsidR="00DA76AC">
        <w:rPr>
          <w:rFonts w:ascii="Times New Roman" w:hAnsi="Times New Roman" w:cs="Times New Roman"/>
          <w:sz w:val="28"/>
          <w:szCs w:val="28"/>
        </w:rPr>
        <w:t>: 5компь</w:t>
      </w:r>
      <w:r w:rsidR="00FF7C51">
        <w:rPr>
          <w:rFonts w:ascii="Times New Roman" w:hAnsi="Times New Roman" w:cs="Times New Roman"/>
          <w:sz w:val="28"/>
          <w:szCs w:val="28"/>
        </w:rPr>
        <w:t>ю</w:t>
      </w:r>
      <w:r w:rsidR="00DA76AC">
        <w:rPr>
          <w:rFonts w:ascii="Times New Roman" w:hAnsi="Times New Roman" w:cs="Times New Roman"/>
          <w:sz w:val="28"/>
          <w:szCs w:val="28"/>
        </w:rPr>
        <w:t xml:space="preserve">теров, 5 ноутбуков, 5 принтеров-сканеров, мультимедийная установка, </w:t>
      </w:r>
      <w:r w:rsidR="00C9444F">
        <w:rPr>
          <w:rFonts w:ascii="Times New Roman" w:hAnsi="Times New Roman" w:cs="Times New Roman"/>
          <w:sz w:val="28"/>
          <w:szCs w:val="28"/>
        </w:rPr>
        <w:t>3</w:t>
      </w:r>
      <w:r w:rsidR="00DA76AC">
        <w:rPr>
          <w:rFonts w:ascii="Times New Roman" w:hAnsi="Times New Roman" w:cs="Times New Roman"/>
          <w:sz w:val="28"/>
          <w:szCs w:val="28"/>
        </w:rPr>
        <w:t xml:space="preserve"> телевизора, фотоаппарат с возможностью  видеосъемки.</w:t>
      </w:r>
    </w:p>
    <w:p w:rsidR="00DA76AC" w:rsidRDefault="00DA76A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E0BB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информационное обеспечение  достаточное для организации образовательной деятельности в соответствии </w:t>
      </w:r>
      <w:r w:rsidR="006E1B22">
        <w:rPr>
          <w:rFonts w:ascii="Times New Roman" w:hAnsi="Times New Roman" w:cs="Times New Roman"/>
          <w:sz w:val="28"/>
          <w:szCs w:val="28"/>
        </w:rPr>
        <w:t xml:space="preserve"> с программой.</w:t>
      </w:r>
      <w:r w:rsidR="00BD476F">
        <w:rPr>
          <w:rFonts w:ascii="Times New Roman" w:hAnsi="Times New Roman" w:cs="Times New Roman"/>
          <w:sz w:val="28"/>
          <w:szCs w:val="28"/>
        </w:rPr>
        <w:t xml:space="preserve"> В будущем планируется пополнение библиотечного фонда новинками литературы по программе.</w:t>
      </w:r>
    </w:p>
    <w:p w:rsidR="00BD476F" w:rsidRDefault="00BD476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76F" w:rsidRDefault="00CA473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C5">
        <w:rPr>
          <w:rFonts w:ascii="Times New Roman" w:hAnsi="Times New Roman" w:cs="Times New Roman"/>
          <w:b/>
          <w:sz w:val="28"/>
          <w:szCs w:val="28"/>
        </w:rPr>
        <w:t>7.</w:t>
      </w:r>
      <w:r w:rsidR="000258A6" w:rsidRPr="00A245C5">
        <w:rPr>
          <w:rFonts w:ascii="Times New Roman" w:hAnsi="Times New Roman" w:cs="Times New Roman"/>
          <w:b/>
          <w:sz w:val="28"/>
          <w:szCs w:val="28"/>
        </w:rPr>
        <w:t>МАТЕРИАЛЬНО-ТЕХ</w:t>
      </w:r>
      <w:r w:rsidR="00AD7C8A" w:rsidRPr="00A245C5">
        <w:rPr>
          <w:rFonts w:ascii="Times New Roman" w:hAnsi="Times New Roman" w:cs="Times New Roman"/>
          <w:b/>
          <w:sz w:val="28"/>
          <w:szCs w:val="28"/>
        </w:rPr>
        <w:t>Н</w:t>
      </w:r>
      <w:r w:rsidR="000258A6" w:rsidRPr="00A245C5">
        <w:rPr>
          <w:rFonts w:ascii="Times New Roman" w:hAnsi="Times New Roman" w:cs="Times New Roman"/>
          <w:b/>
          <w:sz w:val="28"/>
          <w:szCs w:val="28"/>
        </w:rPr>
        <w:t>ИЧЕСКОЕ ОБЕСПЕЧЕНИЕ</w:t>
      </w:r>
    </w:p>
    <w:p w:rsidR="000258A6" w:rsidRPr="00A245C5" w:rsidRDefault="000258A6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C5">
        <w:rPr>
          <w:rFonts w:ascii="Times New Roman" w:hAnsi="Times New Roman" w:cs="Times New Roman"/>
          <w:b/>
          <w:sz w:val="28"/>
          <w:szCs w:val="28"/>
        </w:rPr>
        <w:t>.</w:t>
      </w:r>
    </w:p>
    <w:p w:rsidR="00537873" w:rsidRPr="00C0476E" w:rsidRDefault="006E1B2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имеются необходимые материально-технические условия для </w:t>
      </w:r>
      <w:r w:rsidR="00BE0BB7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</w:t>
      </w:r>
      <w:r w:rsidR="000E599E">
        <w:rPr>
          <w:rFonts w:ascii="Times New Roman" w:hAnsi="Times New Roman" w:cs="Times New Roman"/>
          <w:sz w:val="28"/>
          <w:szCs w:val="28"/>
        </w:rPr>
        <w:t>рограммы,</w:t>
      </w:r>
      <w:r w:rsidR="00BE0BB7">
        <w:rPr>
          <w:rFonts w:ascii="Times New Roman" w:hAnsi="Times New Roman" w:cs="Times New Roman"/>
          <w:sz w:val="28"/>
          <w:szCs w:val="28"/>
        </w:rPr>
        <w:t xml:space="preserve"> жизнеобеспечения и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E599E">
        <w:rPr>
          <w:rFonts w:ascii="Times New Roman" w:hAnsi="Times New Roman" w:cs="Times New Roman"/>
          <w:sz w:val="28"/>
          <w:szCs w:val="28"/>
        </w:rPr>
        <w:t>.</w:t>
      </w:r>
      <w:r w:rsidR="00BD476F">
        <w:rPr>
          <w:rFonts w:ascii="Times New Roman" w:hAnsi="Times New Roman" w:cs="Times New Roman"/>
          <w:sz w:val="28"/>
          <w:szCs w:val="28"/>
        </w:rPr>
        <w:t xml:space="preserve"> Каждая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0E599E">
        <w:rPr>
          <w:rFonts w:ascii="Times New Roman" w:hAnsi="Times New Roman" w:cs="Times New Roman"/>
          <w:sz w:val="28"/>
          <w:szCs w:val="28"/>
        </w:rPr>
        <w:t xml:space="preserve">уппа имеет групповое помещение, </w:t>
      </w:r>
      <w:r>
        <w:rPr>
          <w:rFonts w:ascii="Times New Roman" w:hAnsi="Times New Roman" w:cs="Times New Roman"/>
          <w:sz w:val="28"/>
          <w:szCs w:val="28"/>
        </w:rPr>
        <w:t>приемную для раздевания детей</w:t>
      </w:r>
      <w:r w:rsidR="000E599E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уалет,2 группы имеют спальни, в 3 группах дети спят на раскладных кроватях. Имеется музыкальный и физкультурный залы с необходимым оборудованием</w:t>
      </w:r>
      <w:r w:rsidR="00BE0BB7">
        <w:rPr>
          <w:rFonts w:ascii="Times New Roman" w:hAnsi="Times New Roman" w:cs="Times New Roman"/>
          <w:sz w:val="28"/>
          <w:szCs w:val="28"/>
        </w:rPr>
        <w:t xml:space="preserve">, где проводятся </w:t>
      </w:r>
      <w:proofErr w:type="gramStart"/>
      <w:r w:rsidR="00BE0BB7">
        <w:rPr>
          <w:rFonts w:ascii="Times New Roman" w:hAnsi="Times New Roman" w:cs="Times New Roman"/>
          <w:sz w:val="28"/>
          <w:szCs w:val="28"/>
        </w:rPr>
        <w:t>занятия,  спортивные</w:t>
      </w:r>
      <w:proofErr w:type="gramEnd"/>
      <w:r w:rsidR="00BE0BB7">
        <w:rPr>
          <w:rFonts w:ascii="Times New Roman" w:hAnsi="Times New Roman" w:cs="Times New Roman"/>
          <w:sz w:val="28"/>
          <w:szCs w:val="28"/>
        </w:rPr>
        <w:t xml:space="preserve"> и музыкальные праздники и развлечения,кабинет педагога  - психолога, медицинский блок (медицинский кабинет, прививочный), кабинеты заведующего, старшего воспитателя, завхоза, калькулятора, кладовщика, п</w:t>
      </w:r>
      <w:r w:rsidR="008D7732">
        <w:rPr>
          <w:rFonts w:ascii="Times New Roman" w:hAnsi="Times New Roman" w:cs="Times New Roman"/>
          <w:sz w:val="28"/>
          <w:szCs w:val="28"/>
        </w:rPr>
        <w:t>омещение для стирки и глажки белья</w:t>
      </w:r>
      <w:r w:rsidR="00BE0BB7">
        <w:rPr>
          <w:rFonts w:ascii="Times New Roman" w:hAnsi="Times New Roman" w:cs="Times New Roman"/>
          <w:sz w:val="28"/>
          <w:szCs w:val="28"/>
        </w:rPr>
        <w:t>, пищеблок. Все помещения отвечают санитарным нормам и правилам.</w:t>
      </w:r>
    </w:p>
    <w:p w:rsidR="000258A6" w:rsidRPr="00C0476E" w:rsidRDefault="008D773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258A6" w:rsidRPr="00C0476E">
        <w:rPr>
          <w:rFonts w:ascii="Times New Roman" w:hAnsi="Times New Roman" w:cs="Times New Roman"/>
          <w:sz w:val="28"/>
          <w:szCs w:val="28"/>
        </w:rPr>
        <w:t>а укрепление материально-технической базы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выделены средства из бюджета в размере 50 тысяч</w:t>
      </w:r>
      <w:r w:rsidR="00BD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76F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 к учебному году ,за счет них был приобрете</w:t>
      </w:r>
      <w:r w:rsidR="00BD476F">
        <w:rPr>
          <w:rFonts w:ascii="Times New Roman" w:hAnsi="Times New Roman" w:cs="Times New Roman"/>
          <w:sz w:val="28"/>
          <w:szCs w:val="28"/>
        </w:rPr>
        <w:t xml:space="preserve">н  и  уложен линолеум в группу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Теремок», приобретены с</w:t>
      </w:r>
      <w:r w:rsidR="00A61364">
        <w:rPr>
          <w:rFonts w:ascii="Times New Roman" w:hAnsi="Times New Roman" w:cs="Times New Roman"/>
          <w:sz w:val="28"/>
          <w:szCs w:val="28"/>
        </w:rPr>
        <w:t xml:space="preserve">троительные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для покраски стен  в музыкальном зале </w:t>
      </w:r>
      <w:r w:rsidR="00D87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физкультурном зале</w:t>
      </w:r>
      <w:r w:rsidR="00D87522">
        <w:rPr>
          <w:rFonts w:ascii="Times New Roman" w:hAnsi="Times New Roman" w:cs="Times New Roman"/>
          <w:sz w:val="28"/>
          <w:szCs w:val="28"/>
        </w:rPr>
        <w:t>,</w:t>
      </w:r>
      <w:r w:rsidR="00A61364">
        <w:rPr>
          <w:rFonts w:ascii="Times New Roman" w:hAnsi="Times New Roman" w:cs="Times New Roman"/>
          <w:sz w:val="28"/>
          <w:szCs w:val="28"/>
        </w:rPr>
        <w:t xml:space="preserve"> отремонтирован медицинский кабинет, осуществлена покраска тамбуров, дверей, помещения склада  на  территории сада.  Н</w:t>
      </w:r>
      <w:r w:rsidR="00D87522">
        <w:rPr>
          <w:rFonts w:ascii="Times New Roman" w:hAnsi="Times New Roman" w:cs="Times New Roman"/>
          <w:sz w:val="28"/>
          <w:szCs w:val="28"/>
        </w:rPr>
        <w:t>а 100 ты</w:t>
      </w:r>
      <w:r>
        <w:rPr>
          <w:rFonts w:ascii="Times New Roman" w:hAnsi="Times New Roman" w:cs="Times New Roman"/>
          <w:sz w:val="28"/>
          <w:szCs w:val="28"/>
        </w:rPr>
        <w:t>сяч</w:t>
      </w:r>
      <w:r w:rsidR="00D87522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приобретено технологическое оборудование</w:t>
      </w:r>
      <w:r w:rsidR="00D87522">
        <w:rPr>
          <w:rFonts w:ascii="Times New Roman" w:hAnsi="Times New Roman" w:cs="Times New Roman"/>
          <w:sz w:val="28"/>
          <w:szCs w:val="28"/>
        </w:rPr>
        <w:t xml:space="preserve"> на пищеблок</w:t>
      </w:r>
      <w:r w:rsidR="00A61364">
        <w:rPr>
          <w:rFonts w:ascii="Times New Roman" w:hAnsi="Times New Roman" w:cs="Times New Roman"/>
          <w:sz w:val="28"/>
          <w:szCs w:val="28"/>
        </w:rPr>
        <w:t xml:space="preserve"> (электрическая сковорода, миксер, электронные весы)</w:t>
      </w:r>
      <w:r w:rsidR="00D87522">
        <w:rPr>
          <w:rFonts w:ascii="Times New Roman" w:hAnsi="Times New Roman" w:cs="Times New Roman"/>
          <w:sz w:val="28"/>
          <w:szCs w:val="28"/>
        </w:rPr>
        <w:t>, посуда в группы, за счет благотворительных пожертвований</w:t>
      </w:r>
      <w:r w:rsidR="00A61364">
        <w:rPr>
          <w:rFonts w:ascii="Times New Roman" w:hAnsi="Times New Roman" w:cs="Times New Roman"/>
          <w:sz w:val="28"/>
          <w:szCs w:val="28"/>
        </w:rPr>
        <w:t xml:space="preserve"> –</w:t>
      </w:r>
      <w:r w:rsidR="00D87522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A61364">
        <w:rPr>
          <w:rFonts w:ascii="Times New Roman" w:hAnsi="Times New Roman" w:cs="Times New Roman"/>
          <w:sz w:val="28"/>
          <w:szCs w:val="28"/>
        </w:rPr>
        <w:t>ое покрытие в физкультурный зал</w:t>
      </w:r>
      <w:r w:rsidR="00A61364">
        <w:rPr>
          <w:rFonts w:ascii="Times New Roman" w:hAnsi="Times New Roman" w:cs="Times New Roman"/>
          <w:sz w:val="32"/>
          <w:szCs w:val="28"/>
        </w:rPr>
        <w:t xml:space="preserve">. </w:t>
      </w:r>
      <w:r w:rsidR="00D87522" w:rsidRPr="00A61364">
        <w:rPr>
          <w:rFonts w:ascii="Times New Roman" w:hAnsi="Times New Roman" w:cs="Times New Roman"/>
          <w:sz w:val="32"/>
          <w:szCs w:val="28"/>
        </w:rPr>
        <w:t xml:space="preserve"> </w:t>
      </w:r>
      <w:r w:rsidR="00A61364">
        <w:rPr>
          <w:rFonts w:ascii="Times New Roman" w:hAnsi="Times New Roman" w:cs="Times New Roman"/>
          <w:sz w:val="28"/>
          <w:szCs w:val="28"/>
        </w:rPr>
        <w:t>О</w:t>
      </w:r>
      <w:r w:rsidR="00D87522">
        <w:rPr>
          <w:rFonts w:ascii="Times New Roman" w:hAnsi="Times New Roman" w:cs="Times New Roman"/>
          <w:sz w:val="28"/>
          <w:szCs w:val="28"/>
        </w:rPr>
        <w:t>бластные субвенции в сумме 67 тысяч рублей израсходованы на ноутбуки и дидактич</w:t>
      </w:r>
      <w:r w:rsidR="00E1324B">
        <w:rPr>
          <w:rFonts w:ascii="Times New Roman" w:hAnsi="Times New Roman" w:cs="Times New Roman"/>
          <w:sz w:val="28"/>
          <w:szCs w:val="28"/>
        </w:rPr>
        <w:t>е</w:t>
      </w:r>
      <w:r w:rsidR="00A61364">
        <w:rPr>
          <w:rFonts w:ascii="Times New Roman" w:hAnsi="Times New Roman" w:cs="Times New Roman"/>
          <w:sz w:val="28"/>
          <w:szCs w:val="28"/>
        </w:rPr>
        <w:t xml:space="preserve">ские пособия; </w:t>
      </w:r>
      <w:r w:rsidR="00D87522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proofErr w:type="spellStart"/>
      <w:r w:rsidR="00D87522">
        <w:rPr>
          <w:rFonts w:ascii="Times New Roman" w:hAnsi="Times New Roman" w:cs="Times New Roman"/>
          <w:sz w:val="28"/>
          <w:szCs w:val="28"/>
        </w:rPr>
        <w:t>рецеркуляторы</w:t>
      </w:r>
      <w:proofErr w:type="spellEnd"/>
      <w:r w:rsidR="00D87522">
        <w:rPr>
          <w:rFonts w:ascii="Times New Roman" w:hAnsi="Times New Roman" w:cs="Times New Roman"/>
          <w:sz w:val="28"/>
          <w:szCs w:val="28"/>
        </w:rPr>
        <w:t xml:space="preserve"> в количестве 4 штук на группы и пищеблок  на сумму 32тысячи рублей. </w:t>
      </w:r>
      <w:r w:rsidR="003519EB" w:rsidRPr="00C0476E">
        <w:rPr>
          <w:rFonts w:ascii="Times New Roman" w:hAnsi="Times New Roman" w:cs="Times New Roman"/>
          <w:sz w:val="28"/>
          <w:szCs w:val="28"/>
        </w:rPr>
        <w:t xml:space="preserve"> На прогулочных участках  обновлены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 и изготовлены </w:t>
      </w:r>
      <w:r w:rsidR="003519EB" w:rsidRPr="00C0476E">
        <w:rPr>
          <w:rFonts w:ascii="Times New Roman" w:hAnsi="Times New Roman" w:cs="Times New Roman"/>
          <w:sz w:val="28"/>
          <w:szCs w:val="28"/>
        </w:rPr>
        <w:t>малые формы,  изготовлено и приобретено много выносного материала</w:t>
      </w:r>
      <w:r w:rsidR="00B96CA7">
        <w:rPr>
          <w:rFonts w:ascii="Times New Roman" w:hAnsi="Times New Roman" w:cs="Times New Roman"/>
          <w:sz w:val="28"/>
          <w:szCs w:val="28"/>
        </w:rPr>
        <w:t xml:space="preserve"> , что создало  оптимальные условия </w:t>
      </w:r>
      <w:r w:rsidR="003519EB" w:rsidRPr="00C0476E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AC50D0" w:rsidRPr="00C0476E">
        <w:rPr>
          <w:rFonts w:ascii="Times New Roman" w:hAnsi="Times New Roman" w:cs="Times New Roman"/>
          <w:sz w:val="28"/>
          <w:szCs w:val="28"/>
        </w:rPr>
        <w:t>с детьми разнообразной детской деятельности на воздухе, участки оформлены по тематическому принципу,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 отличаются </w:t>
      </w:r>
      <w:r w:rsidR="00AC50D0" w:rsidRPr="00C0476E">
        <w:rPr>
          <w:rFonts w:ascii="Times New Roman" w:hAnsi="Times New Roman" w:cs="Times New Roman"/>
          <w:sz w:val="28"/>
          <w:szCs w:val="28"/>
        </w:rPr>
        <w:t xml:space="preserve"> интересным дизайном, </w:t>
      </w:r>
      <w:r w:rsidR="00504031" w:rsidRPr="00C0476E">
        <w:rPr>
          <w:rFonts w:ascii="Times New Roman" w:hAnsi="Times New Roman" w:cs="Times New Roman"/>
          <w:sz w:val="28"/>
          <w:szCs w:val="28"/>
        </w:rPr>
        <w:t xml:space="preserve">творческим подходом педагогов.  На территории разбито много цветников, </w:t>
      </w:r>
      <w:proofErr w:type="gramStart"/>
      <w:r w:rsidR="00504031" w:rsidRPr="00C0476E">
        <w:rPr>
          <w:rFonts w:ascii="Times New Roman" w:hAnsi="Times New Roman" w:cs="Times New Roman"/>
          <w:sz w:val="28"/>
          <w:szCs w:val="28"/>
        </w:rPr>
        <w:t>рабаток,  клумб</w:t>
      </w:r>
      <w:proofErr w:type="gramEnd"/>
      <w:r w:rsidR="00504031" w:rsidRPr="00C0476E">
        <w:rPr>
          <w:rFonts w:ascii="Times New Roman" w:hAnsi="Times New Roman" w:cs="Times New Roman"/>
          <w:sz w:val="28"/>
          <w:szCs w:val="28"/>
        </w:rPr>
        <w:t xml:space="preserve">, что несомненно  придает эстетический вид окружающему пространству. </w:t>
      </w:r>
    </w:p>
    <w:p w:rsidR="00C63352" w:rsidRPr="00C0476E" w:rsidRDefault="00B96CA7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63352" w:rsidRDefault="00C63352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6E">
        <w:rPr>
          <w:rFonts w:ascii="Times New Roman" w:hAnsi="Times New Roman" w:cs="Times New Roman"/>
          <w:sz w:val="28"/>
          <w:szCs w:val="28"/>
        </w:rPr>
        <w:lastRenderedPageBreak/>
        <w:t>Тем не менее</w:t>
      </w:r>
      <w:r w:rsidR="00D63D6B">
        <w:rPr>
          <w:rFonts w:ascii="Times New Roman" w:hAnsi="Times New Roman" w:cs="Times New Roman"/>
          <w:sz w:val="28"/>
          <w:szCs w:val="28"/>
        </w:rPr>
        <w:t>,</w:t>
      </w:r>
      <w:r w:rsidR="00A6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76E">
        <w:rPr>
          <w:rFonts w:ascii="Times New Roman" w:hAnsi="Times New Roman" w:cs="Times New Roman"/>
          <w:sz w:val="28"/>
          <w:szCs w:val="28"/>
        </w:rPr>
        <w:t>проблем  в</w:t>
      </w:r>
      <w:proofErr w:type="gramEnd"/>
      <w:r w:rsidRPr="00C0476E">
        <w:rPr>
          <w:rFonts w:ascii="Times New Roman" w:hAnsi="Times New Roman" w:cs="Times New Roman"/>
          <w:sz w:val="28"/>
          <w:szCs w:val="28"/>
        </w:rPr>
        <w:t xml:space="preserve"> материально-техническом обеспечении очень много из-за недостаточности финансирования. В планах на следующий год  намечено: установка оконных блоков в физкультурном  зале, на лестничных маршах, замена  линолеума в группах «Теремок», </w:t>
      </w:r>
      <w:r w:rsidR="00966B62" w:rsidRPr="00C0476E">
        <w:rPr>
          <w:rFonts w:ascii="Times New Roman" w:hAnsi="Times New Roman" w:cs="Times New Roman"/>
          <w:sz w:val="28"/>
          <w:szCs w:val="28"/>
        </w:rPr>
        <w:t xml:space="preserve">приобретение 2 ноутбуков, пополнение методической литературы, ремонтные работы (коридор, </w:t>
      </w:r>
      <w:r w:rsidR="00D87522">
        <w:rPr>
          <w:rFonts w:ascii="Times New Roman" w:hAnsi="Times New Roman" w:cs="Times New Roman"/>
          <w:sz w:val="28"/>
          <w:szCs w:val="28"/>
        </w:rPr>
        <w:t>площадки лестничные</w:t>
      </w:r>
      <w:r w:rsidR="00966B62" w:rsidRPr="00C0476E">
        <w:rPr>
          <w:rFonts w:ascii="Times New Roman" w:hAnsi="Times New Roman" w:cs="Times New Roman"/>
          <w:sz w:val="28"/>
          <w:szCs w:val="28"/>
        </w:rPr>
        <w:t>, подготовительная группа)</w:t>
      </w: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444F" w:rsidRPr="00C0476E" w:rsidRDefault="00C9444F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A4B" w:rsidRDefault="00CB5A4B" w:rsidP="005866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2</w:t>
      </w:r>
      <w:r w:rsidRPr="00A61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E1324B" w:rsidRPr="00A61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Показатели д</w:t>
      </w:r>
      <w:r w:rsidRPr="00A6136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еятельности ДОУ</w:t>
      </w:r>
    </w:p>
    <w:p w:rsidR="00CB5A4B" w:rsidRDefault="00CB5A4B" w:rsidP="005866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843"/>
      </w:tblGrid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D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бщая численность воспитанников, </w:t>
            </w: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D87522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tabs>
                <w:tab w:val="left" w:pos="225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138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человек/100%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tabs>
                <w:tab w:val="left" w:pos="240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4человек/33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4человек/33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8человек/67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8человек/67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8человек/ 67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человек/100%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tabs>
                <w:tab w:val="left" w:pos="240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 0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1человек/8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3человек25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к/33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человек/93%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11человек/85%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E132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138человек/12</w:t>
            </w:r>
            <w:r w:rsidR="00CB5A4B"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3,5кв.м.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кв.м.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B5A4B" w:rsidRPr="00CB5A4B" w:rsidTr="000D06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B" w:rsidRPr="00CB5A4B" w:rsidRDefault="00CB5A4B" w:rsidP="0058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99E" w:rsidRDefault="000E599E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 показателей  говорит о том, что дошкольное учреждение имеет достаточную инфра</w:t>
      </w:r>
      <w:r w:rsidR="00625BD7">
        <w:rPr>
          <w:rFonts w:ascii="Times New Roman" w:eastAsia="Calibri" w:hAnsi="Times New Roman" w:cs="Times New Roman"/>
          <w:sz w:val="28"/>
          <w:szCs w:val="28"/>
        </w:rPr>
        <w:t xml:space="preserve">структуру,  </w:t>
      </w:r>
      <w:r>
        <w:rPr>
          <w:rFonts w:ascii="Times New Roman" w:eastAsia="Calibri" w:hAnsi="Times New Roman" w:cs="Times New Roman"/>
          <w:sz w:val="28"/>
          <w:szCs w:val="28"/>
        </w:rPr>
        <w:t>которая соответствует</w:t>
      </w:r>
      <w:r w:rsidR="00625BD7">
        <w:rPr>
          <w:rFonts w:ascii="Times New Roman" w:eastAsia="Calibri" w:hAnsi="Times New Roman" w:cs="Times New Roman"/>
          <w:sz w:val="28"/>
          <w:szCs w:val="28"/>
        </w:rPr>
        <w:t xml:space="preserve"> требованиям СанПиН 2.4.1.3049-13 «Санитарно-эпидемиологические требования  к устройству, содержанию и организации режима работы дошкольных образовательных  организаций».</w:t>
      </w:r>
    </w:p>
    <w:p w:rsidR="00625BD7" w:rsidRDefault="00625BD7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программа реализуется в полном объеме и с хорошим качеством. Педагогический коллектив активно внедряет современные  образовательные технологии  в работе с детьми. Идет постепенное улучшение материально-технической базы и пополнение и развитие предметно-пространственной среды и информационно-библиотечного обеспечения. Вмест</w:t>
      </w:r>
      <w:r w:rsidR="00727B4F">
        <w:rPr>
          <w:rFonts w:ascii="Times New Roman" w:eastAsia="Calibri" w:hAnsi="Times New Roman" w:cs="Times New Roman"/>
          <w:sz w:val="28"/>
          <w:szCs w:val="28"/>
        </w:rPr>
        <w:t>е с тем необходимо   коллективу направить свои усилия на решение  ряда проблем.</w:t>
      </w:r>
    </w:p>
    <w:p w:rsidR="000D0695" w:rsidRDefault="00C211C2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F7C51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работу над качественной реализацией Ф</w:t>
      </w:r>
      <w:r w:rsidR="000D0695">
        <w:rPr>
          <w:rFonts w:ascii="Times New Roman" w:eastAsia="Calibri" w:hAnsi="Times New Roman" w:cs="Times New Roman"/>
          <w:sz w:val="28"/>
          <w:szCs w:val="28"/>
        </w:rPr>
        <w:t>ГОС  дошкольного образования (поддержка самостоятельности, инициативы и  индивидуальности</w:t>
      </w:r>
      <w:r w:rsidR="00C93531">
        <w:rPr>
          <w:rFonts w:ascii="Times New Roman" w:eastAsia="Calibri" w:hAnsi="Times New Roman" w:cs="Times New Roman"/>
          <w:sz w:val="28"/>
          <w:szCs w:val="28"/>
        </w:rPr>
        <w:t xml:space="preserve"> дошкольников</w:t>
      </w:r>
      <w:r w:rsidR="000D069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11C2" w:rsidRDefault="00E132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A61364">
        <w:rPr>
          <w:rFonts w:ascii="Times New Roman" w:eastAsia="Calibri" w:hAnsi="Times New Roman" w:cs="Times New Roman"/>
          <w:sz w:val="28"/>
          <w:szCs w:val="28"/>
        </w:rPr>
        <w:t>Продолжить работу по непрерывному профессиональному развитию педагогов через разнообразные формы обучения.</w:t>
      </w:r>
    </w:p>
    <w:p w:rsidR="00C211C2" w:rsidRDefault="00E132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1364">
        <w:rPr>
          <w:rFonts w:ascii="Times New Roman" w:eastAsia="Calibri" w:hAnsi="Times New Roman" w:cs="Times New Roman"/>
          <w:sz w:val="28"/>
          <w:szCs w:val="28"/>
        </w:rPr>
        <w:t xml:space="preserve">.Попробовать свои силы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экспериментальной деятельности на городском уровне.</w:t>
      </w:r>
    </w:p>
    <w:p w:rsidR="00C211C2" w:rsidRDefault="00F915B3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4.Укреплять  материально-техническую базу</w:t>
      </w:r>
      <w:r w:rsidR="00C2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1C2" w:rsidRDefault="00C211C2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5.Совершенствовать </w:t>
      </w:r>
      <w:r w:rsidR="007806E0">
        <w:rPr>
          <w:rFonts w:ascii="Times New Roman" w:eastAsia="Calibri" w:hAnsi="Times New Roman" w:cs="Times New Roman"/>
          <w:sz w:val="28"/>
          <w:szCs w:val="28"/>
        </w:rPr>
        <w:t>формы  взаимодействия  учреждения с родителями.</w:t>
      </w:r>
    </w:p>
    <w:p w:rsidR="007806E0" w:rsidRDefault="007806E0" w:rsidP="0058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695" w:rsidRPr="00CB5A4B" w:rsidRDefault="000D0695" w:rsidP="0058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Заведующий ДОУ                                                                        ФИО</w:t>
      </w:r>
    </w:p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A4B" w:rsidRDefault="00A245C5" w:rsidP="0058669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CB5A4B">
        <w:rPr>
          <w:rFonts w:ascii="Times New Roman" w:eastAsia="Calibri" w:hAnsi="Times New Roman" w:cs="Times New Roman"/>
          <w:sz w:val="28"/>
          <w:szCs w:val="28"/>
        </w:rPr>
        <w:t>.04.2018</w:t>
      </w:r>
      <w:r w:rsidR="00CB5A4B">
        <w:rPr>
          <w:rFonts w:ascii="Times New Roman" w:eastAsia="Calibri" w:hAnsi="Times New Roman" w:cs="Times New Roman"/>
          <w:sz w:val="28"/>
          <w:szCs w:val="28"/>
        </w:rPr>
        <w:tab/>
        <w:t>Сарычева В.В.</w:t>
      </w:r>
    </w:p>
    <w:p w:rsidR="00CB5A4B" w:rsidRDefault="00CB5A4B" w:rsidP="005866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(дата)                                    М.П.</w:t>
      </w:r>
    </w:p>
    <w:p w:rsidR="003E682C" w:rsidRDefault="003E682C" w:rsidP="005866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682C" w:rsidSect="0039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7BA1"/>
    <w:multiLevelType w:val="hybridMultilevel"/>
    <w:tmpl w:val="52169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43E3"/>
    <w:multiLevelType w:val="hybridMultilevel"/>
    <w:tmpl w:val="1F6492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610BCF"/>
    <w:multiLevelType w:val="hybridMultilevel"/>
    <w:tmpl w:val="86920BB2"/>
    <w:lvl w:ilvl="0" w:tplc="69543B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7785"/>
    <w:multiLevelType w:val="hybridMultilevel"/>
    <w:tmpl w:val="14B48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92232D"/>
    <w:multiLevelType w:val="hybridMultilevel"/>
    <w:tmpl w:val="6408F8D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3521"/>
    <w:multiLevelType w:val="hybridMultilevel"/>
    <w:tmpl w:val="AAD6859E"/>
    <w:lvl w:ilvl="0" w:tplc="B164BF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010540C"/>
    <w:multiLevelType w:val="hybridMultilevel"/>
    <w:tmpl w:val="D922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04"/>
    <w:rsid w:val="00003D04"/>
    <w:rsid w:val="00014228"/>
    <w:rsid w:val="000258A6"/>
    <w:rsid w:val="000361BA"/>
    <w:rsid w:val="00036D32"/>
    <w:rsid w:val="000648F1"/>
    <w:rsid w:val="00083DC3"/>
    <w:rsid w:val="000C3C6D"/>
    <w:rsid w:val="000D0695"/>
    <w:rsid w:val="000E5856"/>
    <w:rsid w:val="000E599E"/>
    <w:rsid w:val="001106F5"/>
    <w:rsid w:val="0011660A"/>
    <w:rsid w:val="001351D5"/>
    <w:rsid w:val="0017231C"/>
    <w:rsid w:val="00177C11"/>
    <w:rsid w:val="001A4A43"/>
    <w:rsid w:val="001B5956"/>
    <w:rsid w:val="001C18AE"/>
    <w:rsid w:val="00201F25"/>
    <w:rsid w:val="00205B22"/>
    <w:rsid w:val="0023396F"/>
    <w:rsid w:val="002421DE"/>
    <w:rsid w:val="002511B4"/>
    <w:rsid w:val="00276F24"/>
    <w:rsid w:val="002C3965"/>
    <w:rsid w:val="002E4851"/>
    <w:rsid w:val="00327148"/>
    <w:rsid w:val="00333DD5"/>
    <w:rsid w:val="00346B20"/>
    <w:rsid w:val="003519EB"/>
    <w:rsid w:val="00361D40"/>
    <w:rsid w:val="00361E87"/>
    <w:rsid w:val="003742F1"/>
    <w:rsid w:val="00386E14"/>
    <w:rsid w:val="00390876"/>
    <w:rsid w:val="00397C68"/>
    <w:rsid w:val="003E41EE"/>
    <w:rsid w:val="003E682C"/>
    <w:rsid w:val="003F137D"/>
    <w:rsid w:val="00400272"/>
    <w:rsid w:val="00405DEE"/>
    <w:rsid w:val="00431B33"/>
    <w:rsid w:val="00435BFC"/>
    <w:rsid w:val="00440CA9"/>
    <w:rsid w:val="0048481F"/>
    <w:rsid w:val="00495EC8"/>
    <w:rsid w:val="004A2713"/>
    <w:rsid w:val="004A51BC"/>
    <w:rsid w:val="004A6FEA"/>
    <w:rsid w:val="004F702D"/>
    <w:rsid w:val="00504031"/>
    <w:rsid w:val="00516A33"/>
    <w:rsid w:val="005172AC"/>
    <w:rsid w:val="005332A2"/>
    <w:rsid w:val="00537873"/>
    <w:rsid w:val="00552F53"/>
    <w:rsid w:val="00556828"/>
    <w:rsid w:val="00561EE4"/>
    <w:rsid w:val="00581B36"/>
    <w:rsid w:val="005834FD"/>
    <w:rsid w:val="0058669B"/>
    <w:rsid w:val="005A2183"/>
    <w:rsid w:val="005B2B83"/>
    <w:rsid w:val="005B333A"/>
    <w:rsid w:val="005B6522"/>
    <w:rsid w:val="005C1343"/>
    <w:rsid w:val="005F1087"/>
    <w:rsid w:val="005F24C8"/>
    <w:rsid w:val="00600902"/>
    <w:rsid w:val="00601E70"/>
    <w:rsid w:val="0060311F"/>
    <w:rsid w:val="00613E36"/>
    <w:rsid w:val="00625BD7"/>
    <w:rsid w:val="006323CB"/>
    <w:rsid w:val="00662116"/>
    <w:rsid w:val="0066483D"/>
    <w:rsid w:val="006B63C3"/>
    <w:rsid w:val="006E1B22"/>
    <w:rsid w:val="006E4524"/>
    <w:rsid w:val="00727B4F"/>
    <w:rsid w:val="007321BD"/>
    <w:rsid w:val="00770D84"/>
    <w:rsid w:val="007806E0"/>
    <w:rsid w:val="00783B2C"/>
    <w:rsid w:val="007A0A34"/>
    <w:rsid w:val="007B3100"/>
    <w:rsid w:val="007F466D"/>
    <w:rsid w:val="00801B2D"/>
    <w:rsid w:val="00881EF5"/>
    <w:rsid w:val="008D7732"/>
    <w:rsid w:val="008F41B9"/>
    <w:rsid w:val="009044D7"/>
    <w:rsid w:val="00942EF7"/>
    <w:rsid w:val="00966B62"/>
    <w:rsid w:val="00977CEC"/>
    <w:rsid w:val="009B3477"/>
    <w:rsid w:val="009D21CA"/>
    <w:rsid w:val="00A05386"/>
    <w:rsid w:val="00A245C5"/>
    <w:rsid w:val="00A35E8F"/>
    <w:rsid w:val="00A51BFD"/>
    <w:rsid w:val="00A61364"/>
    <w:rsid w:val="00A90AE5"/>
    <w:rsid w:val="00AC50D0"/>
    <w:rsid w:val="00AD039C"/>
    <w:rsid w:val="00AD7C8A"/>
    <w:rsid w:val="00AE4840"/>
    <w:rsid w:val="00B06342"/>
    <w:rsid w:val="00B14B39"/>
    <w:rsid w:val="00B40A39"/>
    <w:rsid w:val="00B503CE"/>
    <w:rsid w:val="00B868EE"/>
    <w:rsid w:val="00B96CA7"/>
    <w:rsid w:val="00BA2AE4"/>
    <w:rsid w:val="00BA597E"/>
    <w:rsid w:val="00BD07E8"/>
    <w:rsid w:val="00BD476F"/>
    <w:rsid w:val="00BE0BB7"/>
    <w:rsid w:val="00C0476E"/>
    <w:rsid w:val="00C07CFF"/>
    <w:rsid w:val="00C20F34"/>
    <w:rsid w:val="00C211C2"/>
    <w:rsid w:val="00C358A0"/>
    <w:rsid w:val="00C43E9F"/>
    <w:rsid w:val="00C63352"/>
    <w:rsid w:val="00C72EC0"/>
    <w:rsid w:val="00C77C3C"/>
    <w:rsid w:val="00C911BD"/>
    <w:rsid w:val="00C93531"/>
    <w:rsid w:val="00C9444F"/>
    <w:rsid w:val="00CA215A"/>
    <w:rsid w:val="00CA4736"/>
    <w:rsid w:val="00CA6B14"/>
    <w:rsid w:val="00CB5A4B"/>
    <w:rsid w:val="00CE0E57"/>
    <w:rsid w:val="00CF320C"/>
    <w:rsid w:val="00D05405"/>
    <w:rsid w:val="00D12475"/>
    <w:rsid w:val="00D61499"/>
    <w:rsid w:val="00D629C0"/>
    <w:rsid w:val="00D63D6B"/>
    <w:rsid w:val="00D87522"/>
    <w:rsid w:val="00D956B9"/>
    <w:rsid w:val="00D9614E"/>
    <w:rsid w:val="00DA76AC"/>
    <w:rsid w:val="00DD53EF"/>
    <w:rsid w:val="00DD6200"/>
    <w:rsid w:val="00E1324B"/>
    <w:rsid w:val="00E36E92"/>
    <w:rsid w:val="00E72B06"/>
    <w:rsid w:val="00EC3953"/>
    <w:rsid w:val="00ED5DB4"/>
    <w:rsid w:val="00EF763F"/>
    <w:rsid w:val="00F01A62"/>
    <w:rsid w:val="00F22B10"/>
    <w:rsid w:val="00F22D2C"/>
    <w:rsid w:val="00F318CE"/>
    <w:rsid w:val="00F3476F"/>
    <w:rsid w:val="00F46955"/>
    <w:rsid w:val="00F56272"/>
    <w:rsid w:val="00F762F6"/>
    <w:rsid w:val="00F915B3"/>
    <w:rsid w:val="00F91B42"/>
    <w:rsid w:val="00F97AA3"/>
    <w:rsid w:val="00FB3C34"/>
    <w:rsid w:val="00FF1DCF"/>
    <w:rsid w:val="00FF3F2C"/>
    <w:rsid w:val="00FF5233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962B-2E24-4E0D-B7FD-FCB11AE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1F"/>
  </w:style>
  <w:style w:type="paragraph" w:styleId="2">
    <w:name w:val="heading 2"/>
    <w:basedOn w:val="a"/>
    <w:next w:val="a"/>
    <w:link w:val="20"/>
    <w:uiPriority w:val="9"/>
    <w:unhideWhenUsed/>
    <w:qFormat/>
    <w:rsid w:val="001A4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4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4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4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AD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B2D"/>
    <w:pPr>
      <w:spacing w:after="160" w:line="259" w:lineRule="auto"/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B0634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4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E4524"/>
    <w:rPr>
      <w:color w:val="0857A6"/>
      <w:u w:val="single"/>
    </w:rPr>
  </w:style>
  <w:style w:type="paragraph" w:styleId="a8">
    <w:name w:val="Normal (Web)"/>
    <w:basedOn w:val="a"/>
    <w:uiPriority w:val="99"/>
    <w:rsid w:val="0051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58</c:v>
                </c:pt>
                <c:pt idx="2">
                  <c:v>53.5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3-4682-8718-37B7B8DC4A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37.5</c:v>
                </c:pt>
                <c:pt idx="1">
                  <c:v>37</c:v>
                </c:pt>
                <c:pt idx="2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73-4682-8718-37B7B8DC4A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усложненная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9.5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73-4682-8718-37B7B8DC4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436112"/>
        <c:axId val="255436672"/>
      </c:barChart>
      <c:catAx>
        <c:axId val="25543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5436672"/>
        <c:crosses val="autoZero"/>
        <c:auto val="1"/>
        <c:lblAlgn val="ctr"/>
        <c:lblOffset val="100"/>
        <c:noMultiLvlLbl val="0"/>
      </c:catAx>
      <c:valAx>
        <c:axId val="25543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543611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 развития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20</c:v>
                </c:pt>
                <c:pt idx="2">
                  <c:v>33.4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0-4260-8C35-866CD27A19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 развития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40</c:v>
                </c:pt>
                <c:pt idx="2">
                  <c:v>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0-4260-8C35-866CD27A19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 развития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35</c:v>
                </c:pt>
                <c:pt idx="2">
                  <c:v>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80-4260-8C35-866CD27A190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 развития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C3-41CC-8441-5519E2C71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440592"/>
        <c:axId val="255441152"/>
      </c:barChart>
      <c:catAx>
        <c:axId val="25544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2017-2018</a:t>
                </a:r>
              </a:p>
            </c:rich>
          </c:tx>
          <c:layout>
            <c:manualLayout>
              <c:xMode val="edge"/>
              <c:yMode val="edge"/>
              <c:x val="0.74462284349288066"/>
              <c:y val="0.66644176144648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5441152"/>
        <c:crosses val="autoZero"/>
        <c:auto val="1"/>
        <c:lblAlgn val="ctr"/>
        <c:lblOffset val="100"/>
        <c:noMultiLvlLbl val="0"/>
      </c:catAx>
      <c:valAx>
        <c:axId val="2554411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544059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25.5</c:v>
                </c:pt>
                <c:pt idx="1">
                  <c:v>49.5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79-4CAB-A6D9-536A833D4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46.5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79-4CAB-A6D9-536A833D44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79-4CAB-A6D9-536A833D44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581680"/>
        <c:axId val="258582240"/>
      </c:barChart>
      <c:catAx>
        <c:axId val="25858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8582240"/>
        <c:crosses val="autoZero"/>
        <c:auto val="1"/>
        <c:lblAlgn val="ctr"/>
        <c:lblOffset val="100"/>
        <c:noMultiLvlLbl val="0"/>
      </c:catAx>
      <c:valAx>
        <c:axId val="25858224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5858168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64552347623313"/>
          <c:y val="9.9613173353330864E-2"/>
          <c:w val="0.76097131087780978"/>
          <c:h val="0.69447069116360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от 20 до 25 лет</c:v>
                </c:pt>
                <c:pt idx="6">
                  <c:v>от 25 до 30 лет</c:v>
                </c:pt>
                <c:pt idx="7">
                  <c:v>свыше 30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6A-4B19-B219-10782C2DB2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58584480"/>
        <c:axId val="258585040"/>
      </c:barChart>
      <c:catAx>
        <c:axId val="25858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Педагогический</a:t>
                </a:r>
                <a:r>
                  <a:rPr lang="ru-RU" baseline="0"/>
                  <a:t> стаж специалистов</a:t>
                </a:r>
                <a:endParaRPr lang="ru-RU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258585040"/>
        <c:crosses val="autoZero"/>
        <c:auto val="1"/>
        <c:lblAlgn val="ctr"/>
        <c:lblOffset val="100"/>
        <c:noMultiLvlLbl val="0"/>
      </c:catAx>
      <c:valAx>
        <c:axId val="258585040"/>
        <c:scaling>
          <c:orientation val="minMax"/>
          <c:max val="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8584480"/>
        <c:crosses val="autoZero"/>
        <c:crossBetween val="between"/>
        <c:maj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0.44792</cdr:x>
      <cdr:y>0.09524</cdr:y>
    </cdr:from>
    <cdr:to>
      <cdr:x>0.61458</cdr:x>
      <cdr:y>0.38095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57450" y="304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2DB2-E9E1-4D52-9B04-824BA78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54</cp:revision>
  <cp:lastPrinted>2019-04-18T05:37:00Z</cp:lastPrinted>
  <dcterms:created xsi:type="dcterms:W3CDTF">2018-04-09T07:33:00Z</dcterms:created>
  <dcterms:modified xsi:type="dcterms:W3CDTF">2019-04-19T07:12:00Z</dcterms:modified>
</cp:coreProperties>
</file>